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8B230" w14:textId="77777777" w:rsidR="0082104D" w:rsidRPr="00DF39B5" w:rsidRDefault="0082104D" w:rsidP="0082104D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Cs w:val="24"/>
        </w:rPr>
      </w:pPr>
      <w:r w:rsidRPr="00DF39B5">
        <w:rPr>
          <w:rFonts w:asciiTheme="minorHAnsi" w:hAnsiTheme="minorHAnsi" w:cstheme="minorHAnsi"/>
          <w:b/>
          <w:bCs/>
          <w:szCs w:val="24"/>
        </w:rPr>
        <w:t>ANEXO I – Matriz de Riscos</w:t>
      </w:r>
    </w:p>
    <w:p w14:paraId="3758AC10" w14:textId="77777777" w:rsidR="0082104D" w:rsidRPr="00DF39B5" w:rsidRDefault="0082104D" w:rsidP="0082104D">
      <w:pPr>
        <w:tabs>
          <w:tab w:val="left" w:pos="0"/>
        </w:tabs>
        <w:jc w:val="center"/>
        <w:rPr>
          <w:rFonts w:asciiTheme="minorHAnsi" w:hAnsiTheme="minorHAnsi" w:cstheme="minorHAnsi"/>
          <w:b/>
          <w:bCs/>
          <w:szCs w:val="24"/>
        </w:rPr>
      </w:pPr>
    </w:p>
    <w:p w14:paraId="5FCDA65F" w14:textId="216BE172" w:rsidR="0082104D" w:rsidRPr="00DF39B5" w:rsidRDefault="0082104D" w:rsidP="0082104D">
      <w:pPr>
        <w:pStyle w:val="PargrafodaLista"/>
        <w:tabs>
          <w:tab w:val="left" w:pos="0"/>
        </w:tabs>
        <w:ind w:left="0"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b/>
          <w:bCs/>
          <w:szCs w:val="24"/>
        </w:rPr>
        <w:t>Objeto:</w:t>
      </w:r>
      <w:r w:rsidRPr="00DF39B5">
        <w:rPr>
          <w:rFonts w:asciiTheme="minorHAnsi" w:hAnsiTheme="minorHAnsi" w:cstheme="minorHAnsi"/>
          <w:szCs w:val="24"/>
        </w:rPr>
        <w:t xml:space="preserve">  </w:t>
      </w:r>
      <w:r w:rsidR="00A86A4A">
        <w:rPr>
          <w:rFonts w:asciiTheme="minorHAnsi" w:hAnsiTheme="minorHAnsi" w:cstheme="minorHAnsi"/>
          <w:szCs w:val="24"/>
        </w:rPr>
        <w:t>c</w:t>
      </w:r>
      <w:r w:rsidR="00A86A4A" w:rsidRPr="00A86A4A">
        <w:rPr>
          <w:rFonts w:asciiTheme="minorHAnsi" w:hAnsiTheme="minorHAnsi" w:cstheme="minorHAnsi"/>
        </w:rPr>
        <w:t>ontratação de empresa para fornecimento e montagem de unidades modulares para prédios públicos (Sistema Construtivo Modular Off-site) para construção de galpões modulares e módulos administrativos</w:t>
      </w:r>
      <w:r w:rsidR="00506968" w:rsidRPr="00C43F11">
        <w:rPr>
          <w:rFonts w:asciiTheme="minorHAnsi" w:hAnsiTheme="minorHAnsi" w:cstheme="minorHAnsi"/>
        </w:rPr>
        <w:t>.</w:t>
      </w:r>
    </w:p>
    <w:p w14:paraId="6F746C11" w14:textId="77777777" w:rsidR="0082104D" w:rsidRPr="00DF39B5" w:rsidRDefault="0082104D" w:rsidP="0082104D">
      <w:pPr>
        <w:pStyle w:val="PargrafodaLista"/>
        <w:tabs>
          <w:tab w:val="left" w:pos="0"/>
        </w:tabs>
        <w:ind w:left="0"/>
        <w:rPr>
          <w:rFonts w:asciiTheme="minorHAnsi" w:hAnsiTheme="minorHAnsi" w:cstheme="minorHAnsi"/>
          <w:szCs w:val="24"/>
        </w:rPr>
      </w:pPr>
    </w:p>
    <w:p w14:paraId="6062B50C" w14:textId="30256531" w:rsidR="0082104D" w:rsidRPr="00DF39B5" w:rsidRDefault="0082104D" w:rsidP="0082104D">
      <w:pPr>
        <w:pStyle w:val="PargrafodaLista"/>
        <w:tabs>
          <w:tab w:val="left" w:pos="0"/>
        </w:tabs>
        <w:ind w:left="0"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Conforme os termos do art. 69, inciso X, combinado com art. 42, inciso X da Lei Federal nº 13.303, de 30 de junho de 2016, aplica-se ao contrato vinculado a este </w:t>
      </w:r>
      <w:r w:rsidR="002557D7">
        <w:rPr>
          <w:rFonts w:asciiTheme="minorHAnsi" w:hAnsiTheme="minorHAnsi" w:cstheme="minorHAnsi"/>
          <w:szCs w:val="24"/>
        </w:rPr>
        <w:t>Projeto Básico</w:t>
      </w:r>
      <w:r w:rsidRPr="00DF39B5">
        <w:rPr>
          <w:rFonts w:asciiTheme="minorHAnsi" w:hAnsiTheme="minorHAnsi" w:cstheme="minorHAnsi"/>
          <w:szCs w:val="24"/>
        </w:rPr>
        <w:t xml:space="preserve"> os seguintes riscos e responsabilidades entre as partes, caracterizadora do equilíbrio econômico-financeiro decorrente de eventos supervenientes. A seguir é apresentado a listagem de possíveis eventos supervenientes à contratação, impactantes no equilíbrio econômico-financeiro, em termos de ônus financeiro decorrente de eventos supervenientes à contratação:</w:t>
      </w:r>
    </w:p>
    <w:tbl>
      <w:tblPr>
        <w:tblW w:w="512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7"/>
        <w:gridCol w:w="1363"/>
        <w:gridCol w:w="1452"/>
        <w:gridCol w:w="909"/>
        <w:gridCol w:w="634"/>
        <w:gridCol w:w="840"/>
        <w:gridCol w:w="1429"/>
        <w:gridCol w:w="1371"/>
      </w:tblGrid>
      <w:tr w:rsidR="0082104D" w:rsidRPr="0082104D" w14:paraId="396C2FE4" w14:textId="77777777" w:rsidTr="00831D9C">
        <w:trPr>
          <w:cantSplit/>
          <w:trHeight w:val="783"/>
          <w:jc w:val="center"/>
        </w:trPr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</w:tcPr>
          <w:p w14:paraId="45C8645A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IDENTIFICAÇÃO</w:t>
            </w:r>
          </w:p>
        </w:tc>
        <w:tc>
          <w:tcPr>
            <w:tcW w:w="12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</w:tcPr>
          <w:p w14:paraId="33BEA61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AVALIAÇÃO</w:t>
            </w:r>
          </w:p>
        </w:tc>
        <w:tc>
          <w:tcPr>
            <w:tcW w:w="1497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</w:tcPr>
          <w:p w14:paraId="33F7831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TRATAMENTO AO RISCO</w:t>
            </w:r>
          </w:p>
        </w:tc>
      </w:tr>
      <w:tr w:rsidR="0082104D" w:rsidRPr="0082104D" w14:paraId="40A0D957" w14:textId="77777777" w:rsidTr="00831D9C">
        <w:trPr>
          <w:cantSplit/>
          <w:trHeight w:val="12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06761C51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Evento de Risco 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7C2904C5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Causas 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vAlign w:val="center"/>
            <w:hideMark/>
          </w:tcPr>
          <w:p w14:paraId="4CA9065B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Consequências 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textDirection w:val="btLr"/>
            <w:vAlign w:val="center"/>
            <w:hideMark/>
          </w:tcPr>
          <w:p w14:paraId="0B65B69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Probabilidade (P)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textDirection w:val="btLr"/>
            <w:vAlign w:val="center"/>
            <w:hideMark/>
          </w:tcPr>
          <w:p w14:paraId="581A770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Impacto (I)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textDirection w:val="btLr"/>
            <w:vAlign w:val="center"/>
            <w:hideMark/>
          </w:tcPr>
          <w:p w14:paraId="0A56106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ind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Nível de Risco (P) x (I)</w:t>
            </w:r>
          </w:p>
        </w:tc>
        <w:tc>
          <w:tcPr>
            <w:tcW w:w="7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9C9C9"/>
            <w:vAlign w:val="center"/>
            <w:hideMark/>
          </w:tcPr>
          <w:p w14:paraId="22C021B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Resposta ao evento do Risco </w:t>
            </w:r>
          </w:p>
        </w:tc>
        <w:tc>
          <w:tcPr>
            <w:tcW w:w="73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9C9C9"/>
            <w:noWrap/>
            <w:vAlign w:val="center"/>
            <w:hideMark/>
          </w:tcPr>
          <w:p w14:paraId="3FDA9C0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Alocação</w:t>
            </w:r>
          </w:p>
        </w:tc>
      </w:tr>
      <w:tr w:rsidR="0082104D" w:rsidRPr="0082104D" w14:paraId="2C7D137B" w14:textId="77777777" w:rsidTr="00831D9C">
        <w:trPr>
          <w:trHeight w:val="21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B0CD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Atraso no pagamento do serviço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18C47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Ausência de fiscalização do contrato; problemas no fluxo de caixa da CODEMAR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DBF5788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Possível atraso nas entregas dos serviços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DF12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8F24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652385D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1EF6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Nomear o fiscal e gerente e o gestor do contrato; acompanhar o fluxo de caixa para a realização do pagamento no prazo pactuado, avaliar se todos os documentos necessários estão presentes e vigentes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6DA370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CODEMAR</w:t>
            </w:r>
          </w:p>
        </w:tc>
      </w:tr>
      <w:tr w:rsidR="0082104D" w:rsidRPr="0082104D" w14:paraId="09CAF33A" w14:textId="77777777" w:rsidTr="00831D9C">
        <w:trPr>
          <w:trHeight w:val="15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21BC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Risco do Contrato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1127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Identificação de serviço ou quaisquer necessidades adicionais em razão de caso fortuito ou força maior.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96AF33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Termos Aditivos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33E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0393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0CF454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86F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Analisar e avaliar a melhor solução para ambas as partes, de forma que não atrapalhe o andamento do projeto.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C47BB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CODEMAR</w:t>
            </w:r>
          </w:p>
        </w:tc>
      </w:tr>
      <w:tr w:rsidR="0082104D" w:rsidRPr="0082104D" w14:paraId="55DC7067" w14:textId="77777777" w:rsidTr="00831D9C">
        <w:trPr>
          <w:trHeight w:val="9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A015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Risco da entrega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1F51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Identificação no atraso do prazo da entrega.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5086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Dilatação do prazo dos serviços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3065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5F88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C98E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3B14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A fiscalização do contrato acompanhar e gerir o processo, informando o contratado dos prazos estabelecido. A contratada deve acompanhar o cronograma acordado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1AA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CONTRATADA</w:t>
            </w:r>
          </w:p>
        </w:tc>
      </w:tr>
      <w:tr w:rsidR="0082104D" w:rsidRPr="0082104D" w14:paraId="31A5D01F" w14:textId="77777777" w:rsidTr="00831D9C">
        <w:trPr>
          <w:trHeight w:val="9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034D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Risco de performance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5951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Índices propostos não geram a qualidade esperada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690B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Qualidade aquém do esperado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5A50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170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234A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A7442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Necessidade de supervisão periódica dos índices de desempenho para garantir a qualidade requerida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AEB6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CONTRATADA</w:t>
            </w:r>
          </w:p>
        </w:tc>
      </w:tr>
      <w:tr w:rsidR="0082104D" w:rsidRPr="0082104D" w14:paraId="719C3A39" w14:textId="77777777" w:rsidTr="00831D9C">
        <w:trPr>
          <w:trHeight w:val="900"/>
          <w:jc w:val="center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F8D9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 xml:space="preserve">Administração </w:t>
            </w: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ineficiente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7088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 xml:space="preserve">Gestão inadequada, </w:t>
            </w: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causando queda recorrente da qualidade ou performance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C0C2" w14:textId="77777777" w:rsidR="0082104D" w:rsidRPr="00DF39B5" w:rsidRDefault="0082104D" w:rsidP="00831D9C">
            <w:pPr>
              <w:tabs>
                <w:tab w:val="left" w:pos="0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 xml:space="preserve">Qualidade e performance </w:t>
            </w: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dos serviços aquém do esperado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4CAE2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4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83C56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F690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C73A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 xml:space="preserve">Cláusula contratual </w:t>
            </w: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de intervenção por não atendimento recorrente dos índices de desempenho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DA62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lastRenderedPageBreak/>
              <w:t>CONTRATADA</w:t>
            </w:r>
          </w:p>
        </w:tc>
      </w:tr>
    </w:tbl>
    <w:p w14:paraId="117299EA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b/>
          <w:bCs/>
          <w:i/>
          <w:iCs/>
          <w:szCs w:val="24"/>
        </w:rPr>
      </w:pPr>
    </w:p>
    <w:p w14:paraId="74876D90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  <w:r w:rsidRPr="00DF39B5">
        <w:rPr>
          <w:rFonts w:asciiTheme="minorHAnsi" w:hAnsiTheme="minorHAnsi" w:cstheme="minorHAnsi"/>
          <w:b/>
          <w:bCs/>
          <w:i/>
          <w:iCs/>
          <w:szCs w:val="24"/>
        </w:rPr>
        <w:t xml:space="preserve">Objeto: </w:t>
      </w:r>
      <w:r w:rsidRPr="00DF39B5">
        <w:rPr>
          <w:rFonts w:asciiTheme="minorHAnsi" w:hAnsiTheme="minorHAnsi" w:cstheme="minorHAnsi"/>
          <w:i/>
          <w:iCs/>
          <w:szCs w:val="24"/>
        </w:rPr>
        <w:t xml:space="preserve">Descrição do objeto previsto para contratação. </w:t>
      </w:r>
    </w:p>
    <w:p w14:paraId="0A831910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  <w:r w:rsidRPr="00DF39B5">
        <w:rPr>
          <w:rFonts w:asciiTheme="minorHAnsi" w:hAnsiTheme="minorHAnsi" w:cstheme="minorHAnsi"/>
          <w:b/>
          <w:bCs/>
          <w:i/>
          <w:iCs/>
          <w:szCs w:val="24"/>
        </w:rPr>
        <w:t xml:space="preserve">Evento de Risco: </w:t>
      </w:r>
      <w:r w:rsidRPr="00DF39B5">
        <w:rPr>
          <w:rFonts w:asciiTheme="minorHAnsi" w:hAnsiTheme="minorHAnsi" w:cstheme="minorHAnsi"/>
          <w:i/>
          <w:iCs/>
          <w:szCs w:val="24"/>
        </w:rPr>
        <w:t xml:space="preserve">O risco é um evento incerto que, se ocorrer, afeta a realização dos objetivos da contratação. </w:t>
      </w:r>
    </w:p>
    <w:p w14:paraId="62653614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  <w:r w:rsidRPr="00DF39B5">
        <w:rPr>
          <w:rFonts w:asciiTheme="minorHAnsi" w:hAnsiTheme="minorHAnsi" w:cstheme="minorHAnsi"/>
          <w:b/>
          <w:bCs/>
          <w:i/>
          <w:iCs/>
          <w:szCs w:val="24"/>
        </w:rPr>
        <w:t xml:space="preserve">Causas: </w:t>
      </w:r>
      <w:r w:rsidRPr="00DF39B5">
        <w:rPr>
          <w:rFonts w:asciiTheme="minorHAnsi" w:hAnsiTheme="minorHAnsi" w:cstheme="minorHAnsi"/>
          <w:i/>
          <w:iCs/>
          <w:szCs w:val="24"/>
        </w:rPr>
        <w:t xml:space="preserve">Condições que viabilizam a concretização de um evento de risco. </w:t>
      </w:r>
    </w:p>
    <w:p w14:paraId="5FD8911A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  <w:r w:rsidRPr="00DF39B5">
        <w:rPr>
          <w:rFonts w:asciiTheme="minorHAnsi" w:hAnsiTheme="minorHAnsi" w:cstheme="minorHAnsi"/>
          <w:b/>
          <w:bCs/>
          <w:i/>
          <w:iCs/>
          <w:szCs w:val="24"/>
        </w:rPr>
        <w:t xml:space="preserve">Consequências: </w:t>
      </w:r>
      <w:r w:rsidRPr="00DF39B5">
        <w:rPr>
          <w:rFonts w:asciiTheme="minorHAnsi" w:hAnsiTheme="minorHAnsi" w:cstheme="minorHAnsi"/>
          <w:i/>
          <w:iCs/>
          <w:szCs w:val="24"/>
        </w:rPr>
        <w:t>Identificação de quais são as consequências no caso da ocorrência do risco.</w:t>
      </w:r>
    </w:p>
    <w:p w14:paraId="12438B9C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  <w:r w:rsidRPr="00DF39B5">
        <w:rPr>
          <w:rFonts w:asciiTheme="minorHAnsi" w:hAnsiTheme="minorHAnsi" w:cstheme="minorHAnsi"/>
          <w:b/>
          <w:bCs/>
          <w:i/>
          <w:iCs/>
          <w:szCs w:val="24"/>
        </w:rPr>
        <w:t xml:space="preserve">Avaliação: </w:t>
      </w:r>
      <w:r w:rsidRPr="00DF39B5">
        <w:rPr>
          <w:rFonts w:asciiTheme="minorHAnsi" w:hAnsiTheme="minorHAnsi" w:cstheme="minorHAnsi"/>
          <w:i/>
          <w:iCs/>
          <w:szCs w:val="24"/>
        </w:rPr>
        <w:t>A avaliação da probabilidade e do impacto deverá ser analisada em uma escala de 1 a 5, conforme definida nas tabelas abaixo:</w:t>
      </w:r>
    </w:p>
    <w:p w14:paraId="444F8822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i/>
          <w:iCs/>
          <w:szCs w:val="24"/>
        </w:rPr>
      </w:pPr>
    </w:p>
    <w:tbl>
      <w:tblPr>
        <w:tblW w:w="69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9"/>
        <w:gridCol w:w="5185"/>
        <w:gridCol w:w="651"/>
      </w:tblGrid>
      <w:tr w:rsidR="0082104D" w:rsidRPr="0082104D" w14:paraId="6CDD55C8" w14:textId="77777777" w:rsidTr="00831D9C">
        <w:trPr>
          <w:trHeight w:val="300"/>
          <w:jc w:val="center"/>
        </w:trPr>
        <w:tc>
          <w:tcPr>
            <w:tcW w:w="6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65D7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bookmarkStart w:id="0" w:name="_Hlk114652531"/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Escala de probabilidade </w:t>
            </w:r>
          </w:p>
        </w:tc>
      </w:tr>
      <w:tr w:rsidR="0082104D" w:rsidRPr="0082104D" w14:paraId="7B417124" w14:textId="77777777" w:rsidTr="00831D9C">
        <w:trPr>
          <w:trHeight w:val="300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0BD8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Descritor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40F8E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Descrição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58BD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Nível </w:t>
            </w:r>
          </w:p>
        </w:tc>
      </w:tr>
      <w:tr w:rsidR="0082104D" w:rsidRPr="0082104D" w14:paraId="4C450BD9" w14:textId="77777777" w:rsidTr="00831D9C">
        <w:trPr>
          <w:trHeight w:val="300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E765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Muito baixa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E3EE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Evento Extraordinário, sem histórico de ocorrência.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0A56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1</w:t>
            </w:r>
          </w:p>
        </w:tc>
      </w:tr>
      <w:tr w:rsidR="0082104D" w:rsidRPr="0082104D" w14:paraId="4096FF50" w14:textId="77777777" w:rsidTr="00831D9C">
        <w:trPr>
          <w:trHeight w:val="600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4519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Baixa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1B95F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Evento casual e inesperado, muito embora raro, há histórico de sua ocorrência.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7C86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2</w:t>
            </w:r>
          </w:p>
        </w:tc>
      </w:tr>
      <w:tr w:rsidR="0082104D" w:rsidRPr="0082104D" w14:paraId="4DBB0FC4" w14:textId="77777777" w:rsidTr="00831D9C">
        <w:trPr>
          <w:trHeight w:val="600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D89B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Média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28E94E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Evento esperado, de frequência reduzida, e com histórico de ocorrência parcialmente conhecido.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B154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3</w:t>
            </w:r>
          </w:p>
        </w:tc>
      </w:tr>
      <w:tr w:rsidR="0082104D" w:rsidRPr="0082104D" w14:paraId="033B400A" w14:textId="77777777" w:rsidTr="00831D9C">
        <w:trPr>
          <w:trHeight w:val="600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8B20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Alta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2E95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Evento usual, com histórico de ocorrência amplamente conhecido.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DD7C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4</w:t>
            </w:r>
          </w:p>
        </w:tc>
      </w:tr>
      <w:tr w:rsidR="0082104D" w:rsidRPr="0082104D" w14:paraId="4B263174" w14:textId="77777777" w:rsidTr="00831D9C">
        <w:trPr>
          <w:trHeight w:val="469"/>
          <w:jc w:val="center"/>
        </w:trPr>
        <w:tc>
          <w:tcPr>
            <w:tcW w:w="1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47E3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Muito alta </w:t>
            </w:r>
          </w:p>
        </w:tc>
        <w:tc>
          <w:tcPr>
            <w:tcW w:w="5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A37B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Evento repetitivo e constante.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77E8A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5</w:t>
            </w:r>
          </w:p>
        </w:tc>
      </w:tr>
    </w:tbl>
    <w:p w14:paraId="13440B9B" w14:textId="77777777" w:rsidR="0082104D" w:rsidRPr="00DF39B5" w:rsidRDefault="0082104D" w:rsidP="0082104D">
      <w:pPr>
        <w:pStyle w:val="PargrafodaLista"/>
        <w:tabs>
          <w:tab w:val="left" w:pos="0"/>
          <w:tab w:val="num" w:pos="284"/>
        </w:tabs>
        <w:ind w:left="0"/>
        <w:rPr>
          <w:rFonts w:asciiTheme="minorHAnsi" w:hAnsiTheme="minorHAnsi" w:cstheme="minorHAnsi"/>
          <w:i/>
          <w:iCs/>
          <w:szCs w:val="24"/>
        </w:rPr>
      </w:pPr>
    </w:p>
    <w:tbl>
      <w:tblPr>
        <w:tblW w:w="69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5"/>
        <w:gridCol w:w="4988"/>
        <w:gridCol w:w="651"/>
      </w:tblGrid>
      <w:tr w:rsidR="0082104D" w:rsidRPr="0082104D" w14:paraId="5EC6631F" w14:textId="77777777" w:rsidTr="00831D9C">
        <w:trPr>
          <w:trHeight w:val="300"/>
          <w:jc w:val="center"/>
        </w:trPr>
        <w:tc>
          <w:tcPr>
            <w:tcW w:w="6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DF25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Escala de impacto </w:t>
            </w:r>
          </w:p>
        </w:tc>
      </w:tr>
      <w:tr w:rsidR="0082104D" w:rsidRPr="0082104D" w14:paraId="5706DDE7" w14:textId="77777777" w:rsidTr="00831D9C">
        <w:trPr>
          <w:trHeight w:val="30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5779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Descritor 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A128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Descrição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5BF4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szCs w:val="24"/>
                <w:lang w:eastAsia="pt-BR"/>
              </w:rPr>
              <w:t xml:space="preserve">Nível </w:t>
            </w:r>
          </w:p>
        </w:tc>
      </w:tr>
      <w:tr w:rsidR="0082104D" w:rsidRPr="0082104D" w14:paraId="06EAEBD1" w14:textId="77777777" w:rsidTr="00831D9C">
        <w:trPr>
          <w:trHeight w:val="30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7BD716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Muito baixa 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73D9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Impacto insignificante nos objetivos.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3629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1</w:t>
            </w:r>
          </w:p>
        </w:tc>
      </w:tr>
      <w:tr w:rsidR="0082104D" w:rsidRPr="0082104D" w14:paraId="6F70868D" w14:textId="77777777" w:rsidTr="00831D9C">
        <w:trPr>
          <w:trHeight w:val="244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56F3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Baixa 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7827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Impacto mínimo nos objetivos.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4FD2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2</w:t>
            </w:r>
          </w:p>
        </w:tc>
      </w:tr>
      <w:tr w:rsidR="0082104D" w:rsidRPr="0082104D" w14:paraId="57A1677C" w14:textId="77777777" w:rsidTr="00831D9C">
        <w:trPr>
          <w:trHeight w:val="60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6B0B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Média 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15CF5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Impacto mediano nos objetivos, com possibilidade remota de recuperação. 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12B2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3</w:t>
            </w:r>
          </w:p>
        </w:tc>
      </w:tr>
      <w:tr w:rsidR="0082104D" w:rsidRPr="0082104D" w14:paraId="285BA208" w14:textId="77777777" w:rsidTr="00831D9C">
        <w:trPr>
          <w:trHeight w:val="600"/>
          <w:jc w:val="center"/>
        </w:trPr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BE49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Alta </w:t>
            </w:r>
          </w:p>
        </w:tc>
        <w:tc>
          <w:tcPr>
            <w:tcW w:w="4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DB8A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Impacto significante nos objetivos, com possibilidade remota de recuperação. 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15D7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>4</w:t>
            </w:r>
          </w:p>
        </w:tc>
      </w:tr>
      <w:tr w:rsidR="0082104D" w:rsidRPr="0082104D" w14:paraId="1B67B209" w14:textId="77777777" w:rsidTr="00831D9C">
        <w:trPr>
          <w:trHeight w:val="600"/>
          <w:jc w:val="center"/>
        </w:trPr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3D3C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Muito alta </w:t>
            </w:r>
          </w:p>
        </w:tc>
        <w:tc>
          <w:tcPr>
            <w:tcW w:w="4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0BFC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t xml:space="preserve">Impacto máximo nos objetivos, sem possibilidade </w:t>
            </w: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lastRenderedPageBreak/>
              <w:t>de recuperação.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A158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right"/>
              <w:rPr>
                <w:rFonts w:asciiTheme="minorHAnsi" w:hAnsiTheme="minorHAnsi" w:cstheme="minorHAnsi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szCs w:val="24"/>
                <w:lang w:eastAsia="pt-BR"/>
              </w:rPr>
              <w:lastRenderedPageBreak/>
              <w:t>5</w:t>
            </w:r>
          </w:p>
        </w:tc>
      </w:tr>
    </w:tbl>
    <w:p w14:paraId="7425B146" w14:textId="77777777" w:rsidR="0082104D" w:rsidRPr="00DF39B5" w:rsidRDefault="0082104D" w:rsidP="0082104D">
      <w:pPr>
        <w:pStyle w:val="PargrafodaLista"/>
        <w:tabs>
          <w:tab w:val="left" w:pos="0"/>
          <w:tab w:val="num" w:pos="284"/>
        </w:tabs>
        <w:ind w:left="0"/>
        <w:rPr>
          <w:rFonts w:asciiTheme="minorHAnsi" w:hAnsiTheme="minorHAnsi" w:cstheme="minorHAnsi"/>
          <w:i/>
          <w:iCs/>
          <w:szCs w:val="24"/>
        </w:rPr>
      </w:pPr>
    </w:p>
    <w:tbl>
      <w:tblPr>
        <w:tblW w:w="444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788"/>
        <w:gridCol w:w="262"/>
        <w:gridCol w:w="750"/>
        <w:gridCol w:w="681"/>
        <w:gridCol w:w="777"/>
        <w:gridCol w:w="547"/>
        <w:gridCol w:w="750"/>
      </w:tblGrid>
      <w:tr w:rsidR="0082104D" w:rsidRPr="0082104D" w14:paraId="00C8D9E6" w14:textId="77777777" w:rsidTr="00831D9C">
        <w:trPr>
          <w:trHeight w:val="330"/>
          <w:jc w:val="center"/>
        </w:trPr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50EB87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MATRIZ DE RISCO </w:t>
            </w:r>
          </w:p>
        </w:tc>
      </w:tr>
      <w:tr w:rsidR="0082104D" w:rsidRPr="0082104D" w14:paraId="12D8CBCF" w14:textId="77777777" w:rsidTr="00831D9C">
        <w:trPr>
          <w:trHeight w:val="615"/>
          <w:jc w:val="center"/>
        </w:trPr>
        <w:tc>
          <w:tcPr>
            <w:tcW w:w="3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extDirection w:val="btLr"/>
            <w:vAlign w:val="center"/>
            <w:hideMark/>
          </w:tcPr>
          <w:p w14:paraId="345C0666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IMPACTO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96E5996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Muito alto </w:t>
            </w:r>
          </w:p>
        </w:tc>
        <w:tc>
          <w:tcPr>
            <w:tcW w:w="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FAF5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5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A7591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7B121DD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110F5A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02AC515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27B982B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25</w:t>
            </w:r>
          </w:p>
        </w:tc>
      </w:tr>
      <w:tr w:rsidR="0082104D" w:rsidRPr="0082104D" w14:paraId="3D5E7336" w14:textId="77777777" w:rsidTr="00831D9C">
        <w:trPr>
          <w:trHeight w:val="315"/>
          <w:jc w:val="center"/>
        </w:trPr>
        <w:tc>
          <w:tcPr>
            <w:tcW w:w="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F922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</w:p>
        </w:tc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671BC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Alto </w:t>
            </w:r>
          </w:p>
        </w:tc>
        <w:tc>
          <w:tcPr>
            <w:tcW w:w="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A2750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7179B2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535672D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367F648A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12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5040C6D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14:paraId="6019159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20</w:t>
            </w:r>
          </w:p>
        </w:tc>
      </w:tr>
      <w:tr w:rsidR="0082104D" w:rsidRPr="0082104D" w14:paraId="339615E5" w14:textId="77777777" w:rsidTr="00831D9C">
        <w:trPr>
          <w:trHeight w:val="315"/>
          <w:jc w:val="center"/>
        </w:trPr>
        <w:tc>
          <w:tcPr>
            <w:tcW w:w="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6B64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</w:p>
        </w:tc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43BD5ED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Médio</w:t>
            </w:r>
          </w:p>
        </w:tc>
        <w:tc>
          <w:tcPr>
            <w:tcW w:w="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8AC2F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46707E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0FA5FD6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6DF7613C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9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465A2E9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14:paraId="0CB91638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15</w:t>
            </w:r>
          </w:p>
        </w:tc>
      </w:tr>
      <w:tr w:rsidR="0082104D" w:rsidRPr="0082104D" w14:paraId="0110E32C" w14:textId="77777777" w:rsidTr="00831D9C">
        <w:trPr>
          <w:trHeight w:val="315"/>
          <w:jc w:val="center"/>
        </w:trPr>
        <w:tc>
          <w:tcPr>
            <w:tcW w:w="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2CAD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</w:p>
        </w:tc>
        <w:tc>
          <w:tcPr>
            <w:tcW w:w="722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4BC22A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Baixo </w:t>
            </w:r>
          </w:p>
        </w:tc>
        <w:tc>
          <w:tcPr>
            <w:tcW w:w="1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8A08E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A84749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679834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3EADD3B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6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2DA10C8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8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noWrap/>
            <w:vAlign w:val="center"/>
            <w:hideMark/>
          </w:tcPr>
          <w:p w14:paraId="166A24C2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10</w:t>
            </w:r>
          </w:p>
        </w:tc>
      </w:tr>
      <w:tr w:rsidR="0082104D" w:rsidRPr="0082104D" w14:paraId="590123E0" w14:textId="77777777" w:rsidTr="00831D9C">
        <w:trPr>
          <w:trHeight w:val="615"/>
          <w:jc w:val="center"/>
        </w:trPr>
        <w:tc>
          <w:tcPr>
            <w:tcW w:w="3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E7C76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D9B20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Muito baixo </w:t>
            </w:r>
          </w:p>
        </w:tc>
        <w:tc>
          <w:tcPr>
            <w:tcW w:w="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8EB1D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049917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715DA46B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30798D3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422A4F1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C2816D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5</w:t>
            </w:r>
          </w:p>
        </w:tc>
      </w:tr>
      <w:tr w:rsidR="0082104D" w:rsidRPr="0082104D" w14:paraId="2F5097F5" w14:textId="77777777" w:rsidTr="00831D9C">
        <w:trPr>
          <w:trHeight w:val="315"/>
          <w:jc w:val="center"/>
        </w:trPr>
        <w:tc>
          <w:tcPr>
            <w:tcW w:w="122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CA264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  <w:t> </w:t>
            </w:r>
          </w:p>
        </w:tc>
        <w:tc>
          <w:tcPr>
            <w:tcW w:w="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2AA2AB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1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AF5B2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2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48C9A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3</w:t>
            </w:r>
          </w:p>
        </w:tc>
        <w:tc>
          <w:tcPr>
            <w:tcW w:w="4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6BCC87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4</w:t>
            </w:r>
          </w:p>
        </w:tc>
        <w:tc>
          <w:tcPr>
            <w:tcW w:w="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9222E0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5</w:t>
            </w:r>
          </w:p>
        </w:tc>
      </w:tr>
      <w:tr w:rsidR="0082104D" w:rsidRPr="0082104D" w14:paraId="79F0565C" w14:textId="77777777" w:rsidTr="00831D9C">
        <w:trPr>
          <w:trHeight w:val="615"/>
          <w:jc w:val="center"/>
        </w:trPr>
        <w:tc>
          <w:tcPr>
            <w:tcW w:w="12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6EC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</w:p>
        </w:tc>
        <w:tc>
          <w:tcPr>
            <w:tcW w:w="6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02A19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Muito baixa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BD334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Baixa 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24EBB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>Média</w:t>
            </w:r>
          </w:p>
        </w:tc>
        <w:tc>
          <w:tcPr>
            <w:tcW w:w="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3116F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Alta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9D53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Muito alta </w:t>
            </w:r>
          </w:p>
        </w:tc>
      </w:tr>
      <w:tr w:rsidR="0082104D" w:rsidRPr="0082104D" w14:paraId="5C7C438E" w14:textId="77777777" w:rsidTr="00831D9C">
        <w:trPr>
          <w:trHeight w:val="315"/>
          <w:jc w:val="center"/>
        </w:trPr>
        <w:tc>
          <w:tcPr>
            <w:tcW w:w="12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0621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rPr>
                <w:rFonts w:asciiTheme="minorHAnsi" w:hAnsiTheme="minorHAnsi" w:cstheme="minorHAnsi"/>
                <w:color w:val="000000"/>
                <w:szCs w:val="24"/>
                <w:lang w:eastAsia="pt-BR"/>
              </w:rPr>
            </w:pPr>
          </w:p>
        </w:tc>
        <w:tc>
          <w:tcPr>
            <w:tcW w:w="32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ADD975" w14:textId="77777777" w:rsidR="0082104D" w:rsidRPr="00DF39B5" w:rsidRDefault="0082104D" w:rsidP="00831D9C">
            <w:pPr>
              <w:tabs>
                <w:tab w:val="left" w:pos="0"/>
                <w:tab w:val="num" w:pos="284"/>
              </w:tabs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</w:pPr>
            <w:r w:rsidRPr="00DF39B5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eastAsia="pt-BR"/>
              </w:rPr>
              <w:t xml:space="preserve">PROBABILIDADE </w:t>
            </w:r>
          </w:p>
        </w:tc>
      </w:tr>
    </w:tbl>
    <w:bookmarkEnd w:id="0"/>
    <w:p w14:paraId="26388790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bCs/>
          <w:i/>
          <w:iCs/>
          <w:szCs w:val="24"/>
        </w:rPr>
      </w:pPr>
      <w:r w:rsidRPr="00DF39B5">
        <w:rPr>
          <w:rFonts w:asciiTheme="minorHAnsi" w:hAnsiTheme="minorHAnsi" w:cstheme="minorHAnsi"/>
          <w:noProof/>
          <w:szCs w:val="24"/>
        </w:rPr>
        <w:drawing>
          <wp:anchor distT="0" distB="0" distL="0" distR="0" simplePos="0" relativeHeight="251663360" behindDoc="0" locked="0" layoutInCell="1" allowOverlap="1" wp14:anchorId="7334BFA9" wp14:editId="49A9BCE4">
            <wp:simplePos x="0" y="0"/>
            <wp:positionH relativeFrom="page">
              <wp:posOffset>2686050</wp:posOffset>
            </wp:positionH>
            <wp:positionV relativeFrom="paragraph">
              <wp:posOffset>626745</wp:posOffset>
            </wp:positionV>
            <wp:extent cx="2373630" cy="1514475"/>
            <wp:effectExtent l="0" t="0" r="7620" b="9525"/>
            <wp:wrapTopAndBottom/>
            <wp:docPr id="39" name="image37.png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37.png" descr="Tabela&#10;&#10;Descrição gerada automaticamente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39B5">
        <w:rPr>
          <w:rFonts w:asciiTheme="minorHAnsi" w:hAnsiTheme="minorHAnsi" w:cstheme="minorHAnsi"/>
          <w:bCs/>
          <w:szCs w:val="24"/>
        </w:rPr>
        <w:t>*</w:t>
      </w:r>
      <w:r w:rsidRPr="00DF39B5">
        <w:rPr>
          <w:rFonts w:asciiTheme="minorHAnsi" w:hAnsiTheme="minorHAnsi" w:cstheme="minorHAnsi"/>
          <w:bCs/>
          <w:i/>
          <w:iCs/>
          <w:szCs w:val="24"/>
        </w:rPr>
        <w:t>Após o resultado do cálculo da probabilidade x impacto será obtido o nível do risco, que poderá ser classificado como Risco Crítico, Risco Alto, Risco Moderado e Risco Pequeno.</w:t>
      </w:r>
    </w:p>
    <w:p w14:paraId="61B56525" w14:textId="77777777" w:rsidR="0082104D" w:rsidRPr="00DF39B5" w:rsidRDefault="0082104D" w:rsidP="0082104D">
      <w:pPr>
        <w:tabs>
          <w:tab w:val="left" w:pos="0"/>
          <w:tab w:val="num" w:pos="284"/>
        </w:tabs>
        <w:rPr>
          <w:rFonts w:asciiTheme="minorHAnsi" w:hAnsiTheme="minorHAnsi" w:cstheme="minorHAnsi"/>
          <w:bCs/>
          <w:szCs w:val="24"/>
        </w:rPr>
      </w:pPr>
    </w:p>
    <w:p w14:paraId="06F62160" w14:textId="77777777" w:rsidR="0082104D" w:rsidRPr="00DF39B5" w:rsidRDefault="0082104D" w:rsidP="0082104D">
      <w:pPr>
        <w:pStyle w:val="PargrafodaLista"/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0" w:color="auto"/>
        </w:pBdr>
        <w:tabs>
          <w:tab w:val="left" w:pos="0"/>
          <w:tab w:val="num" w:pos="284"/>
        </w:tabs>
        <w:ind w:left="0" w:right="422"/>
        <w:jc w:val="center"/>
        <w:rPr>
          <w:rFonts w:asciiTheme="minorHAnsi" w:hAnsiTheme="minorHAnsi" w:cstheme="minorHAnsi"/>
          <w:b/>
          <w:bCs/>
          <w:szCs w:val="24"/>
        </w:rPr>
      </w:pPr>
      <w:r w:rsidRPr="00DF39B5">
        <w:rPr>
          <w:rFonts w:asciiTheme="minorHAnsi" w:hAnsiTheme="minorHAnsi" w:cstheme="minorHAnsi"/>
          <w:b/>
          <w:bCs/>
          <w:szCs w:val="24"/>
        </w:rPr>
        <w:t>Eixo de Impacto</w:t>
      </w:r>
    </w:p>
    <w:p w14:paraId="2B6B06B0" w14:textId="77777777" w:rsidR="0082104D" w:rsidRPr="00DF39B5" w:rsidRDefault="0082104D" w:rsidP="0082104D">
      <w:pPr>
        <w:pStyle w:val="PargrafodaLista"/>
        <w:widowControl/>
        <w:numPr>
          <w:ilvl w:val="0"/>
          <w:numId w:val="18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Muito alto: pode fazer com que o projeto seja cancelado ou que o dano ocasionado por ele seja irreversível, se não forem tomadas as devidas providências.</w:t>
      </w:r>
    </w:p>
    <w:p w14:paraId="43EC6B39" w14:textId="77777777" w:rsidR="0082104D" w:rsidRPr="00DF39B5" w:rsidRDefault="0082104D" w:rsidP="0082104D">
      <w:pPr>
        <w:pStyle w:val="PargrafodaLista"/>
        <w:widowControl/>
        <w:numPr>
          <w:ilvl w:val="0"/>
          <w:numId w:val="18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Alto: compromete de forma acentuada o resultado do projeto, ocasionando atraso ou insatisfação do cliente ou gestor;</w:t>
      </w:r>
    </w:p>
    <w:p w14:paraId="5FDA4904" w14:textId="77777777" w:rsidR="0082104D" w:rsidRPr="00DF39B5" w:rsidRDefault="0082104D" w:rsidP="0082104D">
      <w:pPr>
        <w:pStyle w:val="PargrafodaLista"/>
        <w:widowControl/>
        <w:numPr>
          <w:ilvl w:val="0"/>
          <w:numId w:val="18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Médio: perda momentânea ao longo do projeto que pode ser corrigida, mas com impacto no escopo ou prazo, podendo ser necessária atualização no cronograma geral do projeto.</w:t>
      </w:r>
    </w:p>
    <w:p w14:paraId="542FFA17" w14:textId="77777777" w:rsidR="0082104D" w:rsidRPr="00DF39B5" w:rsidRDefault="0082104D" w:rsidP="0082104D">
      <w:pPr>
        <w:pStyle w:val="PargrafodaLista"/>
        <w:widowControl/>
        <w:numPr>
          <w:ilvl w:val="0"/>
          <w:numId w:val="18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Baixo: desvio quase imperceptível, dos objetivos do projeto e que pode ser facilmente corrigido. </w:t>
      </w:r>
    </w:p>
    <w:p w14:paraId="4F9A23D0" w14:textId="77777777" w:rsidR="0082104D" w:rsidRPr="00DF39B5" w:rsidRDefault="0082104D" w:rsidP="0082104D">
      <w:pPr>
        <w:pStyle w:val="PargrafodaLista"/>
        <w:widowControl/>
        <w:numPr>
          <w:ilvl w:val="0"/>
          <w:numId w:val="18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Muito baixo: não gera nenhum tipo de problema perceptível para o projeto, por isso pode ser ignorado em 99% dos casos. Só dê atenção se esse risco ocorrer quase com certeza e com alta frequência. </w:t>
      </w:r>
    </w:p>
    <w:p w14:paraId="675CCC22" w14:textId="77777777" w:rsidR="0082104D" w:rsidRPr="00DF39B5" w:rsidRDefault="0082104D" w:rsidP="0082104D">
      <w:pPr>
        <w:pStyle w:val="PargrafodaLista"/>
        <w:tabs>
          <w:tab w:val="left" w:pos="0"/>
        </w:tabs>
        <w:ind w:left="0"/>
        <w:contextualSpacing/>
        <w:rPr>
          <w:rFonts w:asciiTheme="minorHAnsi" w:hAnsiTheme="minorHAnsi" w:cstheme="minorHAnsi"/>
          <w:szCs w:val="24"/>
        </w:rPr>
      </w:pPr>
    </w:p>
    <w:p w14:paraId="6E1031EE" w14:textId="77777777" w:rsidR="0082104D" w:rsidRPr="00DF39B5" w:rsidRDefault="0082104D" w:rsidP="0082104D">
      <w:pPr>
        <w:pStyle w:val="PargrafodaLista"/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31" w:color="auto"/>
        </w:pBdr>
        <w:tabs>
          <w:tab w:val="left" w:pos="0"/>
          <w:tab w:val="num" w:pos="284"/>
        </w:tabs>
        <w:ind w:left="0" w:right="848"/>
        <w:jc w:val="center"/>
        <w:rPr>
          <w:rFonts w:asciiTheme="minorHAnsi" w:hAnsiTheme="minorHAnsi" w:cstheme="minorHAnsi"/>
          <w:b/>
          <w:bCs/>
          <w:szCs w:val="24"/>
        </w:rPr>
      </w:pPr>
      <w:r w:rsidRPr="00DF39B5">
        <w:rPr>
          <w:rFonts w:asciiTheme="minorHAnsi" w:hAnsiTheme="minorHAnsi" w:cstheme="minorHAnsi"/>
          <w:b/>
          <w:bCs/>
          <w:szCs w:val="24"/>
        </w:rPr>
        <w:t>Eixo de Probabilidade</w:t>
      </w:r>
    </w:p>
    <w:p w14:paraId="7E5861C8" w14:textId="77777777" w:rsidR="0082104D" w:rsidRPr="00DF39B5" w:rsidRDefault="0082104D" w:rsidP="0082104D">
      <w:pPr>
        <w:pStyle w:val="PargrafodaLista"/>
        <w:widowControl/>
        <w:numPr>
          <w:ilvl w:val="0"/>
          <w:numId w:val="19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lastRenderedPageBreak/>
        <w:t xml:space="preserve">Muito alta: é praticamente impossível evitar que o risco aconteça, por isso vale a pena pensar em ações de mitigação do impacto do risco depois dele ocorrer. </w:t>
      </w:r>
    </w:p>
    <w:p w14:paraId="1FAC2C45" w14:textId="77777777" w:rsidR="0082104D" w:rsidRPr="00DF39B5" w:rsidRDefault="0082104D" w:rsidP="0082104D">
      <w:pPr>
        <w:pStyle w:val="PargrafodaLista"/>
        <w:widowControl/>
        <w:numPr>
          <w:ilvl w:val="0"/>
          <w:numId w:val="19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Alta: a chance de risco ocorrer é grande e frequentemente ele ocorre de fato. </w:t>
      </w:r>
    </w:p>
    <w:p w14:paraId="2B2B1B39" w14:textId="77777777" w:rsidR="0082104D" w:rsidRPr="00DF39B5" w:rsidRDefault="0082104D" w:rsidP="0082104D">
      <w:pPr>
        <w:pStyle w:val="PargrafodaLista"/>
        <w:widowControl/>
        <w:numPr>
          <w:ilvl w:val="0"/>
          <w:numId w:val="19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Média: probabilidade ocasional de acontecimentos do risco. Ainda vale a pena planejar desdobramentos, mas não com tanta preocupação como nos casos anteriores. </w:t>
      </w:r>
    </w:p>
    <w:p w14:paraId="2FC0307A" w14:textId="77777777" w:rsidR="0082104D" w:rsidRPr="00DF39B5" w:rsidRDefault="0082104D" w:rsidP="0082104D">
      <w:pPr>
        <w:pStyle w:val="PargrafodaLista"/>
        <w:widowControl/>
        <w:numPr>
          <w:ilvl w:val="0"/>
          <w:numId w:val="19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Baixa: pouca chance de acontecer algum problema advindo desse risco. </w:t>
      </w:r>
    </w:p>
    <w:p w14:paraId="7B1078D5" w14:textId="77777777" w:rsidR="0082104D" w:rsidRPr="00DF39B5" w:rsidRDefault="0082104D" w:rsidP="0082104D">
      <w:pPr>
        <w:pStyle w:val="PargrafodaLista"/>
        <w:widowControl/>
        <w:numPr>
          <w:ilvl w:val="0"/>
          <w:numId w:val="19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Muito baixa: é bastante impossível que o risco aconteça, só vale a pena se preocupar em casos de impacto grave ou gravíssimo para seu projeto. </w:t>
      </w:r>
    </w:p>
    <w:p w14:paraId="41F86C47" w14:textId="77777777" w:rsidR="0082104D" w:rsidRPr="00DF39B5" w:rsidRDefault="0082104D" w:rsidP="0082104D">
      <w:pPr>
        <w:pStyle w:val="PargrafodaLista"/>
        <w:tabs>
          <w:tab w:val="left" w:pos="0"/>
        </w:tabs>
        <w:ind w:left="0"/>
        <w:contextualSpacing/>
        <w:rPr>
          <w:rFonts w:asciiTheme="minorHAnsi" w:hAnsiTheme="minorHAnsi" w:cstheme="minorHAnsi"/>
          <w:szCs w:val="24"/>
        </w:rPr>
      </w:pPr>
    </w:p>
    <w:p w14:paraId="725EC505" w14:textId="77777777" w:rsidR="0082104D" w:rsidRPr="00DF39B5" w:rsidRDefault="0082104D" w:rsidP="0082104D">
      <w:pPr>
        <w:pStyle w:val="PargrafodaLista"/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31" w:color="auto"/>
        </w:pBdr>
        <w:tabs>
          <w:tab w:val="left" w:pos="0"/>
          <w:tab w:val="num" w:pos="284"/>
        </w:tabs>
        <w:ind w:left="0" w:right="706"/>
        <w:jc w:val="center"/>
        <w:rPr>
          <w:rFonts w:asciiTheme="minorHAnsi" w:hAnsiTheme="minorHAnsi" w:cstheme="minorHAnsi"/>
          <w:b/>
          <w:bCs/>
          <w:szCs w:val="24"/>
        </w:rPr>
      </w:pPr>
      <w:r w:rsidRPr="00DF39B5">
        <w:rPr>
          <w:rFonts w:asciiTheme="minorHAnsi" w:hAnsiTheme="minorHAnsi" w:cstheme="minorHAnsi"/>
          <w:b/>
          <w:bCs/>
          <w:szCs w:val="24"/>
        </w:rPr>
        <w:t>Na hipótese de ocorrência de um dos eventos listados, a CONTRATADA deverá, no prazo de 01 dia útil, informar a CODEMAR sobre o ocorrido, contendo as seguintes informações mínimas:</w:t>
      </w:r>
    </w:p>
    <w:p w14:paraId="38B939DE" w14:textId="77777777" w:rsidR="0082104D" w:rsidRPr="00DF39B5" w:rsidRDefault="0082104D" w:rsidP="0082104D">
      <w:pPr>
        <w:pStyle w:val="PargrafodaLista"/>
        <w:widowControl/>
        <w:numPr>
          <w:ilvl w:val="0"/>
          <w:numId w:val="20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Detalhamento do evento ocorrido, incluindo sua natureza, a data da ocorrência e sua duração estimada; </w:t>
      </w:r>
    </w:p>
    <w:p w14:paraId="34EDC69A" w14:textId="77777777" w:rsidR="0082104D" w:rsidRPr="00DF39B5" w:rsidRDefault="0082104D" w:rsidP="0082104D">
      <w:pPr>
        <w:pStyle w:val="PargrafodaLista"/>
        <w:widowControl/>
        <w:numPr>
          <w:ilvl w:val="0"/>
          <w:numId w:val="20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As medidas que estavam em vigor para mitigar o risco da materialização do evento, quando houver;</w:t>
      </w:r>
    </w:p>
    <w:p w14:paraId="20E8CA54" w14:textId="77777777" w:rsidR="0082104D" w:rsidRPr="00DF39B5" w:rsidRDefault="0082104D" w:rsidP="0082104D">
      <w:pPr>
        <w:pStyle w:val="PargrafodaLista"/>
        <w:widowControl/>
        <w:numPr>
          <w:ilvl w:val="0"/>
          <w:numId w:val="20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As medidas que estavam em vigor para mitigar o risco da materialização do evento e o prazo estimado para que esses efeitos cessem;</w:t>
      </w:r>
    </w:p>
    <w:p w14:paraId="1DA6BDD4" w14:textId="77777777" w:rsidR="0082104D" w:rsidRPr="00DF39B5" w:rsidRDefault="0082104D" w:rsidP="0082104D">
      <w:pPr>
        <w:pStyle w:val="PargrafodaLista"/>
        <w:widowControl/>
        <w:numPr>
          <w:ilvl w:val="0"/>
          <w:numId w:val="20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As obrigações contratuais que não foram cumpridas ou que não irão ser cumpridas em razão do evento e;</w:t>
      </w:r>
    </w:p>
    <w:p w14:paraId="20CD222B" w14:textId="77777777" w:rsidR="0082104D" w:rsidRPr="00DF39B5" w:rsidRDefault="0082104D" w:rsidP="0082104D">
      <w:pPr>
        <w:pStyle w:val="PargrafodaLista"/>
        <w:widowControl/>
        <w:numPr>
          <w:ilvl w:val="0"/>
          <w:numId w:val="20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Outras informações relevantes. </w:t>
      </w:r>
    </w:p>
    <w:p w14:paraId="78A48F47" w14:textId="77777777" w:rsidR="0082104D" w:rsidRPr="00DF39B5" w:rsidRDefault="0082104D" w:rsidP="0082104D">
      <w:pPr>
        <w:pStyle w:val="PargrafodaLista"/>
        <w:tabs>
          <w:tab w:val="left" w:pos="0"/>
        </w:tabs>
        <w:ind w:left="0"/>
        <w:contextualSpacing/>
        <w:rPr>
          <w:rFonts w:asciiTheme="minorHAnsi" w:hAnsiTheme="minorHAnsi" w:cstheme="minorHAnsi"/>
          <w:szCs w:val="24"/>
        </w:rPr>
      </w:pPr>
    </w:p>
    <w:p w14:paraId="5C1997D1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Após a notificação, a CODEMAR decidirá quanto ao ocorrido ou poderá solicitar esclarecimentos adicionais a CONTRATADA. Em sua decisão a CODEMAR poderá isentar temporariamente a CONTRATADA do cumprimento das obrigações contratuais afetadas pelo Evento.</w:t>
      </w:r>
    </w:p>
    <w:p w14:paraId="5CE22509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A concessão de isenção não exclui a possibilidade de aplicação das sanções previstas no Contrato.</w:t>
      </w:r>
    </w:p>
    <w:p w14:paraId="6AB3AAA0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>O reconhecimento pela CODEMAR dos eventos descritos deste que afetem o cumprimento das obrigações contratuais, com responsabilidade indicada exclusivamente a CONTRATADA, não dará ensejo a recomposição do equilíbrio econômico-financeiro do Contrato, prevendo o risco ser suportado exclusivamente pela CONTRATADA.</w:t>
      </w:r>
    </w:p>
    <w:p w14:paraId="09A5AC99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As obrigações contratuais afetadas para o caso fortuito, fato do príncipe ou força maior deverão ser comunicadas pelas partes em até 01 (um) dia útil, contados da data da ocorrência do evento. </w:t>
      </w:r>
    </w:p>
    <w:p w14:paraId="33DB0F59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As partes deverão acordar a forma e o prazo para resolução do ocorrido. </w:t>
      </w:r>
    </w:p>
    <w:p w14:paraId="75E891C9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Avaliada a gravidade do evento, as partes, mediante acordo, decidirão quanto a recomposição do equilíbrio econômico-financeiro do Contrato, salvo se as consequências do evento forem cobertas por seguro, se houver. </w:t>
      </w:r>
    </w:p>
    <w:p w14:paraId="762DBEA8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num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lastRenderedPageBreak/>
        <w:t xml:space="preserve">O Contrato poderá ser rescindido, quando demonstrado que todas as medidas para sanar os quesitos foram tomadas e mesmo assim a manutenção do contrato se torna impossível ou inviável nas condições existentes ou é excessivamente onerosa. </w:t>
      </w:r>
    </w:p>
    <w:p w14:paraId="53F82FF0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left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As partes se comprometem a empregar todas as medidas e ações necessárias a fim de minimizar efeitos advindos dos eventos de caso fortuito, fato do príncipe ou força maior. </w:t>
      </w:r>
    </w:p>
    <w:p w14:paraId="7353DC3B" w14:textId="77777777" w:rsidR="0082104D" w:rsidRPr="00DF39B5" w:rsidRDefault="0082104D" w:rsidP="0082104D">
      <w:pPr>
        <w:pStyle w:val="PargrafodaLista"/>
        <w:widowControl/>
        <w:numPr>
          <w:ilvl w:val="1"/>
          <w:numId w:val="17"/>
        </w:numPr>
        <w:tabs>
          <w:tab w:val="left" w:pos="0"/>
          <w:tab w:val="left" w:pos="284"/>
        </w:tabs>
        <w:autoSpaceDE/>
        <w:autoSpaceDN/>
        <w:ind w:left="0" w:firstLine="0"/>
        <w:contextualSpacing/>
        <w:rPr>
          <w:rFonts w:asciiTheme="minorHAnsi" w:hAnsiTheme="minorHAnsi" w:cstheme="minorHAnsi"/>
          <w:szCs w:val="24"/>
        </w:rPr>
      </w:pPr>
      <w:r w:rsidRPr="00DF39B5">
        <w:rPr>
          <w:rFonts w:asciiTheme="minorHAnsi" w:hAnsiTheme="minorHAnsi" w:cstheme="minorHAnsi"/>
          <w:szCs w:val="24"/>
        </w:rPr>
        <w:t xml:space="preserve"> Os fatos imprevisíveis, ou previsíveis, porém de consequências incalculáveis, retardadores ou impeditivos da execução do contrato, não previstos acima, serão mediante acordo entre as partes, no que diz respeito à recomposição do equilíbrio econômico-financeiro do contrato.</w:t>
      </w:r>
    </w:p>
    <w:p w14:paraId="600F5B04" w14:textId="77777777" w:rsidR="00CF6F1B" w:rsidRPr="00C43F11" w:rsidRDefault="00CF6F1B" w:rsidP="00DF39B5">
      <w:pPr>
        <w:pStyle w:val="Corpodetexto"/>
        <w:jc w:val="center"/>
        <w:rPr>
          <w:rFonts w:asciiTheme="minorHAnsi" w:hAnsiTheme="minorHAnsi" w:cstheme="minorHAnsi"/>
          <w:b/>
          <w:sz w:val="20"/>
        </w:rPr>
      </w:pPr>
    </w:p>
    <w:sectPr w:rsidR="00CF6F1B" w:rsidRPr="00C43F11" w:rsidSect="00B912E0">
      <w:headerReference w:type="default" r:id="rId9"/>
      <w:footerReference w:type="default" r:id="rId10"/>
      <w:pgSz w:w="11910" w:h="16840"/>
      <w:pgMar w:top="1985" w:right="1202" w:bottom="1418" w:left="1559" w:header="720" w:footer="6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8E3ED" w14:textId="77777777" w:rsidR="009652ED" w:rsidRDefault="009652ED" w:rsidP="00ED328C">
      <w:pPr>
        <w:spacing w:line="240" w:lineRule="auto"/>
      </w:pPr>
      <w:r>
        <w:separator/>
      </w:r>
    </w:p>
  </w:endnote>
  <w:endnote w:type="continuationSeparator" w:id="0">
    <w:p w14:paraId="3C45188E" w14:textId="77777777" w:rsidR="009652ED" w:rsidRDefault="009652ED" w:rsidP="00ED32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543F" w14:textId="77777777" w:rsidR="00ED328C" w:rsidRDefault="00ED328C" w:rsidP="00ED328C">
    <w:pPr>
      <w:spacing w:before="103"/>
      <w:ind w:left="122" w:right="494"/>
      <w:jc w:val="center"/>
      <w:rPr>
        <w:sz w:val="16"/>
      </w:rPr>
    </w:pPr>
    <w:r>
      <w:rPr>
        <w:sz w:val="16"/>
      </w:rPr>
      <w:t>Rua</w:t>
    </w:r>
    <w:r>
      <w:rPr>
        <w:spacing w:val="-2"/>
        <w:sz w:val="16"/>
      </w:rPr>
      <w:t xml:space="preserve"> </w:t>
    </w:r>
    <w:r>
      <w:rPr>
        <w:sz w:val="16"/>
      </w:rPr>
      <w:t>Jovino</w:t>
    </w:r>
    <w:r>
      <w:rPr>
        <w:spacing w:val="-3"/>
        <w:sz w:val="16"/>
      </w:rPr>
      <w:t xml:space="preserve"> </w:t>
    </w:r>
    <w:r>
      <w:rPr>
        <w:sz w:val="16"/>
      </w:rPr>
      <w:t>Duarte</w:t>
    </w:r>
    <w:r>
      <w:rPr>
        <w:spacing w:val="-2"/>
        <w:sz w:val="16"/>
      </w:rPr>
      <w:t xml:space="preserve"> </w:t>
    </w:r>
    <w:r>
      <w:rPr>
        <w:sz w:val="16"/>
      </w:rPr>
      <w:t>de</w:t>
    </w:r>
    <w:r>
      <w:rPr>
        <w:spacing w:val="-2"/>
        <w:sz w:val="16"/>
      </w:rPr>
      <w:t xml:space="preserve"> </w:t>
    </w:r>
    <w:r>
      <w:rPr>
        <w:sz w:val="16"/>
      </w:rPr>
      <w:t>Oliveira,</w:t>
    </w:r>
    <w:r>
      <w:rPr>
        <w:spacing w:val="-1"/>
        <w:sz w:val="16"/>
      </w:rPr>
      <w:t xml:space="preserve"> </w:t>
    </w:r>
    <w:r>
      <w:rPr>
        <w:sz w:val="16"/>
      </w:rPr>
      <w:t>481- Galpão</w:t>
    </w:r>
    <w:r>
      <w:rPr>
        <w:spacing w:val="-1"/>
        <w:sz w:val="16"/>
      </w:rPr>
      <w:t xml:space="preserve"> </w:t>
    </w:r>
    <w:r>
      <w:rPr>
        <w:sz w:val="16"/>
      </w:rPr>
      <w:t>Central</w:t>
    </w:r>
    <w:r>
      <w:rPr>
        <w:spacing w:val="-2"/>
        <w:sz w:val="16"/>
      </w:rPr>
      <w:t xml:space="preserve"> </w:t>
    </w:r>
    <w:r>
      <w:rPr>
        <w:sz w:val="16"/>
      </w:rPr>
      <w:t>- 2</w:t>
    </w:r>
    <w:r>
      <w:rPr>
        <w:b/>
        <w:sz w:val="16"/>
        <w:vertAlign w:val="superscript"/>
      </w:rPr>
      <w:t>o</w:t>
    </w:r>
    <w:r>
      <w:rPr>
        <w:b/>
        <w:spacing w:val="-1"/>
        <w:sz w:val="16"/>
      </w:rPr>
      <w:t xml:space="preserve"> </w:t>
    </w:r>
    <w:r>
      <w:rPr>
        <w:sz w:val="16"/>
      </w:rPr>
      <w:t>andar</w:t>
    </w:r>
    <w:r>
      <w:rPr>
        <w:spacing w:val="-2"/>
        <w:sz w:val="16"/>
      </w:rPr>
      <w:t xml:space="preserve"> </w:t>
    </w:r>
    <w:r>
      <w:rPr>
        <w:sz w:val="16"/>
      </w:rPr>
      <w:t>-</w:t>
    </w:r>
    <w:r>
      <w:rPr>
        <w:spacing w:val="-3"/>
        <w:sz w:val="16"/>
      </w:rPr>
      <w:t xml:space="preserve"> </w:t>
    </w:r>
    <w:r>
      <w:rPr>
        <w:sz w:val="16"/>
      </w:rPr>
      <w:t>Aeroporto</w:t>
    </w:r>
    <w:r>
      <w:rPr>
        <w:spacing w:val="-1"/>
        <w:sz w:val="16"/>
      </w:rPr>
      <w:t xml:space="preserve"> </w:t>
    </w:r>
    <w:r>
      <w:rPr>
        <w:sz w:val="16"/>
      </w:rPr>
      <w:t>de</w:t>
    </w:r>
    <w:r>
      <w:rPr>
        <w:spacing w:val="-2"/>
        <w:sz w:val="16"/>
      </w:rPr>
      <w:t xml:space="preserve"> </w:t>
    </w:r>
    <w:r>
      <w:rPr>
        <w:sz w:val="16"/>
      </w:rPr>
      <w:t>Maricá</w:t>
    </w:r>
    <w:r>
      <w:rPr>
        <w:spacing w:val="-1"/>
        <w:sz w:val="16"/>
      </w:rPr>
      <w:t xml:space="preserve"> </w:t>
    </w:r>
    <w:r>
      <w:rPr>
        <w:sz w:val="16"/>
      </w:rPr>
      <w:t>- Centro</w:t>
    </w:r>
    <w:r>
      <w:rPr>
        <w:spacing w:val="-2"/>
        <w:sz w:val="16"/>
      </w:rPr>
      <w:t xml:space="preserve"> </w:t>
    </w:r>
    <w:r>
      <w:rPr>
        <w:sz w:val="16"/>
      </w:rPr>
      <w:t>- Maricá</w:t>
    </w:r>
    <w:r>
      <w:rPr>
        <w:spacing w:val="-1"/>
        <w:sz w:val="16"/>
      </w:rPr>
      <w:t xml:space="preserve"> </w:t>
    </w:r>
    <w:r>
      <w:rPr>
        <w:sz w:val="16"/>
      </w:rPr>
      <w:t>- RJ</w:t>
    </w:r>
    <w:r>
      <w:rPr>
        <w:spacing w:val="-3"/>
        <w:sz w:val="16"/>
      </w:rPr>
      <w:t xml:space="preserve"> </w:t>
    </w:r>
    <w:r>
      <w:rPr>
        <w:sz w:val="16"/>
      </w:rPr>
      <w:t>- CEP:</w:t>
    </w:r>
    <w:r>
      <w:rPr>
        <w:spacing w:val="-1"/>
        <w:sz w:val="16"/>
      </w:rPr>
      <w:t xml:space="preserve"> </w:t>
    </w:r>
    <w:r>
      <w:rPr>
        <w:sz w:val="16"/>
      </w:rPr>
      <w:t>24901-130</w:t>
    </w:r>
  </w:p>
  <w:p w14:paraId="06C0C19E" w14:textId="77777777" w:rsidR="00ED328C" w:rsidRDefault="00ED328C" w:rsidP="00ED328C">
    <w:pPr>
      <w:spacing w:before="40"/>
      <w:ind w:left="138" w:right="494"/>
      <w:jc w:val="center"/>
      <w:rPr>
        <w:b/>
        <w:sz w:val="16"/>
      </w:rPr>
    </w:pPr>
    <w:r>
      <w:rPr>
        <w:b/>
        <w:sz w:val="16"/>
      </w:rPr>
      <w:t>Telefone:</w:t>
    </w:r>
    <w:r>
      <w:rPr>
        <w:b/>
        <w:spacing w:val="-3"/>
        <w:sz w:val="16"/>
      </w:rPr>
      <w:t xml:space="preserve"> </w:t>
    </w:r>
    <w:r>
      <w:rPr>
        <w:b/>
        <w:sz w:val="16"/>
      </w:rPr>
      <w:t>21</w:t>
    </w:r>
    <w:r>
      <w:rPr>
        <w:b/>
        <w:spacing w:val="-4"/>
        <w:sz w:val="16"/>
      </w:rPr>
      <w:t xml:space="preserve"> </w:t>
    </w:r>
    <w:r>
      <w:rPr>
        <w:b/>
        <w:sz w:val="16"/>
      </w:rPr>
      <w:t>3995-3086</w:t>
    </w:r>
    <w:r>
      <w:rPr>
        <w:b/>
        <w:spacing w:val="-5"/>
        <w:sz w:val="16"/>
      </w:rPr>
      <w:t xml:space="preserve"> </w:t>
    </w:r>
    <w:r>
      <w:rPr>
        <w:b/>
        <w:sz w:val="16"/>
      </w:rPr>
      <w:t>//</w:t>
    </w:r>
    <w:r>
      <w:rPr>
        <w:b/>
        <w:spacing w:val="-2"/>
        <w:sz w:val="16"/>
      </w:rPr>
      <w:t xml:space="preserve"> </w:t>
    </w:r>
    <w:hyperlink r:id="rId1">
      <w:r>
        <w:rPr>
          <w:b/>
          <w:color w:val="0091F4"/>
          <w:sz w:val="16"/>
        </w:rPr>
        <w:t>www.codemar-sa.com.br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32156" w14:textId="77777777" w:rsidR="009652ED" w:rsidRDefault="009652ED" w:rsidP="00ED328C">
      <w:pPr>
        <w:spacing w:line="240" w:lineRule="auto"/>
      </w:pPr>
      <w:r>
        <w:separator/>
      </w:r>
    </w:p>
  </w:footnote>
  <w:footnote w:type="continuationSeparator" w:id="0">
    <w:p w14:paraId="5E03893E" w14:textId="77777777" w:rsidR="009652ED" w:rsidRDefault="009652ED" w:rsidP="00ED32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E0B52" w14:textId="672332BC" w:rsidR="00ED328C" w:rsidRDefault="00ED328C">
    <w:pPr>
      <w:pStyle w:val="Cabealho"/>
    </w:pPr>
    <w:r w:rsidRPr="00891B0C">
      <w:rPr>
        <w:rFonts w:asciiTheme="minorHAnsi" w:hAnsiTheme="minorHAnsi" w:cstheme="minorHAnsi"/>
        <w:noProof/>
        <w:lang w:val="pt-BR" w:eastAsia="pt-BR"/>
      </w:rPr>
      <w:drawing>
        <wp:anchor distT="0" distB="0" distL="0" distR="0" simplePos="0" relativeHeight="251663872" behindDoc="1" locked="0" layoutInCell="1" allowOverlap="1" wp14:anchorId="36856755" wp14:editId="5C1950F3">
          <wp:simplePos x="0" y="0"/>
          <wp:positionH relativeFrom="page">
            <wp:posOffset>-13970</wp:posOffset>
          </wp:positionH>
          <wp:positionV relativeFrom="page">
            <wp:posOffset>-133350</wp:posOffset>
          </wp:positionV>
          <wp:extent cx="7559674" cy="10062666"/>
          <wp:effectExtent l="0" t="0" r="3810" b="0"/>
          <wp:wrapNone/>
          <wp:docPr id="272481603" name="image1.png" descr="Imagem em preto e branc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Imagem em preto e branco&#10;&#10;Descrição gerada automaticamente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9674" cy="1006266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="00A86A4A">
      <w:rPr>
        <w:noProof/>
      </w:rPr>
      <mc:AlternateContent>
        <mc:Choice Requires="wps">
          <w:drawing>
            <wp:inline distT="0" distB="0" distL="0" distR="0" wp14:anchorId="4C5E371B" wp14:editId="62F05A37">
              <wp:extent cx="1935480" cy="542925"/>
              <wp:effectExtent l="0" t="0" r="26670" b="28575"/>
              <wp:docPr id="35710248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5480" cy="54292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B8DE0A8" w14:textId="5ED4E654" w:rsidR="00ED328C" w:rsidRDefault="00ED328C" w:rsidP="00ED328C">
                          <w:pPr>
                            <w:tabs>
                              <w:tab w:val="left" w:pos="2318"/>
                            </w:tabs>
                            <w:spacing w:before="92" w:line="285" w:lineRule="auto"/>
                            <w:ind w:left="148" w:right="24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bookmarkStart w:id="1" w:name="_Hlk128489943"/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Nº: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000</w:t>
                          </w:r>
                          <w:r w:rsidR="007F0064">
                            <w:rPr>
                              <w:rFonts w:ascii="Microsoft Sans Serif" w:hAnsi="Microsoft Sans Serif"/>
                              <w:sz w:val="16"/>
                            </w:rPr>
                            <w:t>1</w:t>
                          </w:r>
                          <w:r w:rsidR="00A86A4A">
                            <w:rPr>
                              <w:rFonts w:ascii="Microsoft Sans Serif" w:hAnsi="Microsoft Sans Serif"/>
                              <w:sz w:val="16"/>
                            </w:rPr>
                            <w:t>9326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/202</w:t>
                          </w:r>
                          <w:r w:rsidR="00A86A4A">
                            <w:rPr>
                              <w:rFonts w:ascii="Microsoft Sans Serif" w:hAnsi="Microsoft Sans Serif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Microsoft Sans Serif" w:hAnsi="Microsoft Sans Serif"/>
                              <w:spacing w:val="-41"/>
                              <w:sz w:val="16"/>
                            </w:rPr>
                            <w:t xml:space="preserve"> </w:t>
                          </w:r>
                          <w:bookmarkEnd w:id="1"/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 xml:space="preserve">DATA DO INÍCIO: </w:t>
                          </w:r>
                          <w:r w:rsidR="007F0064">
                            <w:rPr>
                              <w:rFonts w:ascii="Microsoft Sans Serif" w:hAnsi="Microsoft Sans Serif"/>
                              <w:sz w:val="16"/>
                            </w:rPr>
                            <w:t>18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/0</w:t>
                          </w:r>
                          <w:r w:rsidR="00A86A4A">
                            <w:rPr>
                              <w:rFonts w:ascii="Microsoft Sans Serif" w:hAnsi="Microsoft Sans Serif"/>
                              <w:sz w:val="16"/>
                            </w:rPr>
                            <w:t>9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/202</w:t>
                          </w:r>
                          <w:r w:rsidR="00A86A4A">
                            <w:rPr>
                              <w:rFonts w:ascii="Microsoft Sans Serif" w:hAnsi="Microsoft Sans Serif"/>
                              <w:sz w:val="16"/>
                            </w:rPr>
                            <w:t>5</w:t>
                          </w:r>
                          <w:r>
                            <w:rPr>
                              <w:rFonts w:ascii="Microsoft Sans Serif" w:hAnsi="Microsoft Sans Serif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FOLHA: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93"/>
                              <w:sz w:val="16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C5E371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width:152.4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" filled="f">
              <v:textbox inset="0,0,0,0">
                <w:txbxContent>
                  <w:p w14:paraId="3B8DE0A8" w14:textId="5ED4E654" w:rsidR="00ED328C" w:rsidRDefault="00ED328C" w:rsidP="00ED328C">
                    <w:pPr>
                      <w:tabs>
                        <w:tab w:val="left" w:pos="2318"/>
                      </w:tabs>
                      <w:spacing w:before="92" w:line="285" w:lineRule="auto"/>
                      <w:ind w:left="148" w:right="240"/>
                      <w:rPr>
                        <w:rFonts w:ascii="Arial" w:hAnsi="Arial"/>
                        <w:b/>
                        <w:sz w:val="16"/>
                      </w:rPr>
                    </w:pPr>
                    <w:bookmarkStart w:id="2" w:name="_Hlk128489943"/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Nº:</w:t>
                    </w:r>
                    <w:r>
                      <w:rPr>
                        <w:rFonts w:ascii="Arial" w:hAnsi="Arial"/>
                        <w:b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000</w:t>
                    </w:r>
                    <w:r w:rsidR="007F0064">
                      <w:rPr>
                        <w:rFonts w:ascii="Microsoft Sans Serif" w:hAnsi="Microsoft Sans Serif"/>
                        <w:sz w:val="16"/>
                      </w:rPr>
                      <w:t>1</w:t>
                    </w:r>
                    <w:r w:rsidR="00A86A4A">
                      <w:rPr>
                        <w:rFonts w:ascii="Microsoft Sans Serif" w:hAnsi="Microsoft Sans Serif"/>
                        <w:sz w:val="16"/>
                      </w:rPr>
                      <w:t>9326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/202</w:t>
                    </w:r>
                    <w:r w:rsidR="00A86A4A">
                      <w:rPr>
                        <w:rFonts w:ascii="Microsoft Sans Serif" w:hAnsi="Microsoft Sans Serif"/>
                        <w:sz w:val="16"/>
                      </w:rPr>
                      <w:t>5</w:t>
                    </w:r>
                    <w:r>
                      <w:rPr>
                        <w:rFonts w:ascii="Microsoft Sans Serif" w:hAnsi="Microsoft Sans Serif"/>
                        <w:spacing w:val="-41"/>
                        <w:sz w:val="16"/>
                      </w:rPr>
                      <w:t xml:space="preserve"> </w:t>
                    </w:r>
                    <w:bookmarkEnd w:id="2"/>
                    <w:r>
                      <w:rPr>
                        <w:rFonts w:ascii="Arial" w:hAnsi="Arial"/>
                        <w:b/>
                        <w:sz w:val="16"/>
                      </w:rPr>
                      <w:t xml:space="preserve">DATA DO INÍCIO: </w:t>
                    </w:r>
                    <w:r w:rsidR="007F0064">
                      <w:rPr>
                        <w:rFonts w:ascii="Microsoft Sans Serif" w:hAnsi="Microsoft Sans Serif"/>
                        <w:sz w:val="16"/>
                      </w:rPr>
                      <w:t>18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/0</w:t>
                    </w:r>
                    <w:r w:rsidR="00A86A4A">
                      <w:rPr>
                        <w:rFonts w:ascii="Microsoft Sans Serif" w:hAnsi="Microsoft Sans Serif"/>
                        <w:sz w:val="16"/>
                      </w:rPr>
                      <w:t>9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/202</w:t>
                    </w:r>
                    <w:r w:rsidR="00A86A4A">
                      <w:rPr>
                        <w:rFonts w:ascii="Microsoft Sans Serif" w:hAnsi="Microsoft Sans Serif"/>
                        <w:sz w:val="16"/>
                      </w:rPr>
                      <w:t>5</w:t>
                    </w:r>
                    <w:r>
                      <w:rPr>
                        <w:rFonts w:ascii="Microsoft Sans Serif" w:hAnsi="Microsoft Sans Serif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FOLHA: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w w:val="93"/>
                        <w:sz w:val="16"/>
                        <w:u w:val="single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  <w:u w:val="single"/>
                      </w:rPr>
                      <w:tab/>
                    </w:r>
                  </w:p>
                </w:txbxContent>
              </v:textbox>
              <w10:anchorlock/>
            </v:shape>
          </w:pict>
        </mc:Fallback>
      </mc:AlternateContent>
    </w:r>
    <w:r>
      <w:t xml:space="preserve">  </w:t>
    </w:r>
    <w:r>
      <w:rPr>
        <w:noProof/>
        <w:spacing w:val="25"/>
        <w:position w:val="2"/>
        <w:sz w:val="20"/>
        <w:lang w:val="pt-BR" w:eastAsia="pt-BR"/>
      </w:rPr>
      <mc:AlternateContent>
        <mc:Choice Requires="wpg">
          <w:drawing>
            <wp:inline distT="0" distB="0" distL="0" distR="0" wp14:anchorId="70E5F7F8" wp14:editId="4A62CE24">
              <wp:extent cx="755650" cy="536575"/>
              <wp:effectExtent l="0" t="0" r="25400" b="15875"/>
              <wp:docPr id="1419845172" name="Agrupar 1419845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1270" y="1270"/>
                        <a:ext cx="752475" cy="533400"/>
                        <a:chOff x="2" y="2"/>
                        <a:chExt cx="1185" cy="840"/>
                      </a:xfrm>
                    </wpg:grpSpPr>
                    <wps:wsp>
                      <wps:cNvPr id="1773824687" name="Rectangle 6"/>
                      <wps:cNvSpPr>
                        <a:spLocks noChangeArrowheads="1"/>
                      </wps:cNvSpPr>
                      <wps:spPr bwMode="auto">
                        <a:xfrm>
                          <a:off x="2" y="2"/>
                          <a:ext cx="1185" cy="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9496942" name="Rectangle 7"/>
                      <wps:cNvSpPr>
                        <a:spLocks noChangeArrowheads="1"/>
                      </wps:cNvSpPr>
                      <wps:spPr bwMode="auto">
                        <a:xfrm>
                          <a:off x="2" y="2"/>
                          <a:ext cx="1185" cy="8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741657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2" y="2"/>
                          <a:ext cx="1185" cy="8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DE3F3F" w14:textId="77777777" w:rsidR="00ED328C" w:rsidRDefault="00ED328C" w:rsidP="00ED328C">
                            <w:pPr>
                              <w:spacing w:before="94"/>
                              <w:ind w:left="241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16"/>
                              </w:rPr>
                              <w:t>RUBRICA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70E5F7F8" id="Agrupar 1419845172" o:spid="_x0000_s1027" style="width:59.5pt;height:42.25pt;mso-position-horizontal-relative:char;mso-position-vertical-relative:line" coordorigin="2,2" coordsize="1185,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">
              <v:rect id="Rectangle 6" o:spid="_x0000_s1028" style="position:absolute;left:2;top:2;width:118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" stroked="f"/>
              <v:rect id="Rectangle 7" o:spid="_x0000_s1029" style="position:absolute;left:2;top:2;width:118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" filled="f" strokeweight=".25pt"/>
              <v:shape id="Text Box 8" o:spid="_x0000_s1030" type="#_x0000_t202" style="position:absolute;left:2;top:2;width:1185;height: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" filled="f">
                <v:textbox inset="0,0,0,0">
                  <w:txbxContent>
                    <w:p w14:paraId="3BDE3F3F" w14:textId="77777777" w:rsidR="00ED328C" w:rsidRDefault="00ED328C" w:rsidP="00ED328C">
                      <w:pPr>
                        <w:spacing w:before="94"/>
                        <w:ind w:left="241"/>
                        <w:rPr>
                          <w:rFonts w:ascii="Arial"/>
                          <w:b/>
                          <w:sz w:val="16"/>
                        </w:rPr>
                      </w:pPr>
                      <w:r>
                        <w:rPr>
                          <w:rFonts w:ascii="Arial"/>
                          <w:b/>
                          <w:sz w:val="16"/>
                        </w:rPr>
                        <w:t>RUBRICA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71D1C"/>
    <w:multiLevelType w:val="multilevel"/>
    <w:tmpl w:val="815E529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8F4E82"/>
    <w:multiLevelType w:val="multilevel"/>
    <w:tmpl w:val="07EC220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  <w:b w:val="0"/>
        <w:bCs w:val="0"/>
      </w:rPr>
    </w:lvl>
    <w:lvl w:ilvl="4">
      <w:start w:val="1"/>
      <w:numFmt w:val="decimal"/>
      <w:pStyle w:val="Ttulo5"/>
      <w:lvlText w:val="%1.%2.%3.4.2"/>
      <w:lvlJc w:val="left"/>
      <w:pPr>
        <w:ind w:left="1008" w:hanging="1008"/>
      </w:pPr>
      <w:rPr>
        <w:rFonts w:hint="default"/>
        <w:b w:val="0"/>
        <w:bCs w:val="0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70C54CA"/>
    <w:multiLevelType w:val="multilevel"/>
    <w:tmpl w:val="0D723B0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DFA3E8A"/>
    <w:multiLevelType w:val="multilevel"/>
    <w:tmpl w:val="D110E77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E346556"/>
    <w:multiLevelType w:val="multilevel"/>
    <w:tmpl w:val="88827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b/>
      </w:rPr>
    </w:lvl>
  </w:abstractNum>
  <w:abstractNum w:abstractNumId="5" w15:restartNumberingAfterBreak="0">
    <w:nsid w:val="5241450A"/>
    <w:multiLevelType w:val="hybridMultilevel"/>
    <w:tmpl w:val="AC4EB4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1032A8"/>
    <w:multiLevelType w:val="hybridMultilevel"/>
    <w:tmpl w:val="7AE63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B52AFA"/>
    <w:multiLevelType w:val="hybridMultilevel"/>
    <w:tmpl w:val="9A28A0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01F83"/>
    <w:multiLevelType w:val="hybridMultilevel"/>
    <w:tmpl w:val="8662C5B0"/>
    <w:lvl w:ilvl="0" w:tplc="5726BAA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D355782"/>
    <w:multiLevelType w:val="hybridMultilevel"/>
    <w:tmpl w:val="C62ACFA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7B5F55"/>
    <w:multiLevelType w:val="hybridMultilevel"/>
    <w:tmpl w:val="94BEAFDA"/>
    <w:lvl w:ilvl="0" w:tplc="DDCE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FEB649B"/>
    <w:multiLevelType w:val="hybridMultilevel"/>
    <w:tmpl w:val="AC749216"/>
    <w:lvl w:ilvl="0" w:tplc="D4D20C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1244A66"/>
    <w:multiLevelType w:val="hybridMultilevel"/>
    <w:tmpl w:val="F154C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00567">
    <w:abstractNumId w:val="1"/>
  </w:num>
  <w:num w:numId="2" w16cid:durableId="1219591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5711307">
    <w:abstractNumId w:val="5"/>
  </w:num>
  <w:num w:numId="4" w16cid:durableId="1900675500">
    <w:abstractNumId w:val="7"/>
  </w:num>
  <w:num w:numId="5" w16cid:durableId="287245899">
    <w:abstractNumId w:val="6"/>
  </w:num>
  <w:num w:numId="6" w16cid:durableId="1326469323">
    <w:abstractNumId w:val="1"/>
  </w:num>
  <w:num w:numId="7" w16cid:durableId="2142990396">
    <w:abstractNumId w:val="0"/>
  </w:num>
  <w:num w:numId="8" w16cid:durableId="888223910">
    <w:abstractNumId w:val="12"/>
  </w:num>
  <w:num w:numId="9" w16cid:durableId="1083910671">
    <w:abstractNumId w:val="9"/>
  </w:num>
  <w:num w:numId="10" w16cid:durableId="1936478656">
    <w:abstractNumId w:val="1"/>
  </w:num>
  <w:num w:numId="11" w16cid:durableId="1986011139">
    <w:abstractNumId w:val="1"/>
  </w:num>
  <w:num w:numId="12" w16cid:durableId="1305816768">
    <w:abstractNumId w:val="1"/>
  </w:num>
  <w:num w:numId="13" w16cid:durableId="997465620">
    <w:abstractNumId w:val="1"/>
  </w:num>
  <w:num w:numId="14" w16cid:durableId="1116830093">
    <w:abstractNumId w:val="1"/>
  </w:num>
  <w:num w:numId="15" w16cid:durableId="1730498557">
    <w:abstractNumId w:val="1"/>
  </w:num>
  <w:num w:numId="16" w16cid:durableId="901717203">
    <w:abstractNumId w:val="1"/>
  </w:num>
  <w:num w:numId="17" w16cid:durableId="1590235976">
    <w:abstractNumId w:val="4"/>
  </w:num>
  <w:num w:numId="18" w16cid:durableId="1747921354">
    <w:abstractNumId w:val="10"/>
  </w:num>
  <w:num w:numId="19" w16cid:durableId="1792288814">
    <w:abstractNumId w:val="11"/>
  </w:num>
  <w:num w:numId="20" w16cid:durableId="696659902">
    <w:abstractNumId w:val="8"/>
  </w:num>
  <w:num w:numId="21" w16cid:durableId="51079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8231816">
    <w:abstractNumId w:val="2"/>
  </w:num>
  <w:num w:numId="23" w16cid:durableId="150470910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1B"/>
    <w:rsid w:val="00000E33"/>
    <w:rsid w:val="0000290F"/>
    <w:rsid w:val="00011D2A"/>
    <w:rsid w:val="00012422"/>
    <w:rsid w:val="00025FAF"/>
    <w:rsid w:val="00050F9A"/>
    <w:rsid w:val="00053EF1"/>
    <w:rsid w:val="00060064"/>
    <w:rsid w:val="000606C7"/>
    <w:rsid w:val="00063BCA"/>
    <w:rsid w:val="00072DF7"/>
    <w:rsid w:val="00091AE1"/>
    <w:rsid w:val="00092DC2"/>
    <w:rsid w:val="0009486B"/>
    <w:rsid w:val="000B0677"/>
    <w:rsid w:val="000B59E4"/>
    <w:rsid w:val="000B7C73"/>
    <w:rsid w:val="000C3284"/>
    <w:rsid w:val="000C66A9"/>
    <w:rsid w:val="000C71D5"/>
    <w:rsid w:val="000D11EF"/>
    <w:rsid w:val="000D54CA"/>
    <w:rsid w:val="000E6F50"/>
    <w:rsid w:val="000F23C4"/>
    <w:rsid w:val="00102EEC"/>
    <w:rsid w:val="001063E1"/>
    <w:rsid w:val="001155A6"/>
    <w:rsid w:val="00116092"/>
    <w:rsid w:val="00116B36"/>
    <w:rsid w:val="00121E04"/>
    <w:rsid w:val="001234BD"/>
    <w:rsid w:val="00134132"/>
    <w:rsid w:val="00136F7D"/>
    <w:rsid w:val="0014182D"/>
    <w:rsid w:val="001446A6"/>
    <w:rsid w:val="00154BC3"/>
    <w:rsid w:val="00156494"/>
    <w:rsid w:val="00167B4E"/>
    <w:rsid w:val="00183482"/>
    <w:rsid w:val="001A4E8A"/>
    <w:rsid w:val="001A6A8E"/>
    <w:rsid w:val="001B6D65"/>
    <w:rsid w:val="001E3CDD"/>
    <w:rsid w:val="00200402"/>
    <w:rsid w:val="0020160D"/>
    <w:rsid w:val="00202249"/>
    <w:rsid w:val="00210B57"/>
    <w:rsid w:val="002139D8"/>
    <w:rsid w:val="00215CB2"/>
    <w:rsid w:val="002166C2"/>
    <w:rsid w:val="00233F12"/>
    <w:rsid w:val="002557D7"/>
    <w:rsid w:val="002567FF"/>
    <w:rsid w:val="00260AF6"/>
    <w:rsid w:val="00264BF9"/>
    <w:rsid w:val="00264CD6"/>
    <w:rsid w:val="00264EA1"/>
    <w:rsid w:val="00271A74"/>
    <w:rsid w:val="00281A28"/>
    <w:rsid w:val="002856A2"/>
    <w:rsid w:val="00293D11"/>
    <w:rsid w:val="002A1E44"/>
    <w:rsid w:val="002A4262"/>
    <w:rsid w:val="002B3F41"/>
    <w:rsid w:val="002C4E09"/>
    <w:rsid w:val="002C5222"/>
    <w:rsid w:val="002D369F"/>
    <w:rsid w:val="002D3863"/>
    <w:rsid w:val="002D5F1B"/>
    <w:rsid w:val="002E58CE"/>
    <w:rsid w:val="002E7A0D"/>
    <w:rsid w:val="002F73A2"/>
    <w:rsid w:val="00300F85"/>
    <w:rsid w:val="00315BF7"/>
    <w:rsid w:val="00325CEE"/>
    <w:rsid w:val="00334250"/>
    <w:rsid w:val="00346D9D"/>
    <w:rsid w:val="00353BD2"/>
    <w:rsid w:val="00355533"/>
    <w:rsid w:val="0036216F"/>
    <w:rsid w:val="00377CC6"/>
    <w:rsid w:val="00386D12"/>
    <w:rsid w:val="003912F7"/>
    <w:rsid w:val="003A037B"/>
    <w:rsid w:val="003A6CA9"/>
    <w:rsid w:val="003B0956"/>
    <w:rsid w:val="003C1920"/>
    <w:rsid w:val="003C4A94"/>
    <w:rsid w:val="003D130B"/>
    <w:rsid w:val="003D4258"/>
    <w:rsid w:val="004028B8"/>
    <w:rsid w:val="00410589"/>
    <w:rsid w:val="0041089C"/>
    <w:rsid w:val="00411666"/>
    <w:rsid w:val="00426FCC"/>
    <w:rsid w:val="004304CB"/>
    <w:rsid w:val="00437528"/>
    <w:rsid w:val="004411C7"/>
    <w:rsid w:val="00462CF6"/>
    <w:rsid w:val="004703D9"/>
    <w:rsid w:val="004720A9"/>
    <w:rsid w:val="00484304"/>
    <w:rsid w:val="00485EAE"/>
    <w:rsid w:val="0049135F"/>
    <w:rsid w:val="00494B70"/>
    <w:rsid w:val="00495C69"/>
    <w:rsid w:val="004966CD"/>
    <w:rsid w:val="004A1F98"/>
    <w:rsid w:val="004B0D85"/>
    <w:rsid w:val="004B3F8C"/>
    <w:rsid w:val="004D7547"/>
    <w:rsid w:val="004F1C02"/>
    <w:rsid w:val="005017B4"/>
    <w:rsid w:val="00506968"/>
    <w:rsid w:val="005250A9"/>
    <w:rsid w:val="00533515"/>
    <w:rsid w:val="005373DB"/>
    <w:rsid w:val="0054245F"/>
    <w:rsid w:val="00547456"/>
    <w:rsid w:val="005525F3"/>
    <w:rsid w:val="00584FF6"/>
    <w:rsid w:val="005B2330"/>
    <w:rsid w:val="005B685B"/>
    <w:rsid w:val="005D7FB7"/>
    <w:rsid w:val="00600FD7"/>
    <w:rsid w:val="00603590"/>
    <w:rsid w:val="00603971"/>
    <w:rsid w:val="0061320C"/>
    <w:rsid w:val="00627029"/>
    <w:rsid w:val="00632FDB"/>
    <w:rsid w:val="006430C3"/>
    <w:rsid w:val="006436A0"/>
    <w:rsid w:val="0064516C"/>
    <w:rsid w:val="006506BE"/>
    <w:rsid w:val="00654EB5"/>
    <w:rsid w:val="00657131"/>
    <w:rsid w:val="00662910"/>
    <w:rsid w:val="00662D22"/>
    <w:rsid w:val="00670E9F"/>
    <w:rsid w:val="00675664"/>
    <w:rsid w:val="00684D13"/>
    <w:rsid w:val="006A066E"/>
    <w:rsid w:val="006A7E8A"/>
    <w:rsid w:val="006B0D5D"/>
    <w:rsid w:val="006D3C35"/>
    <w:rsid w:val="006D6021"/>
    <w:rsid w:val="006E3C97"/>
    <w:rsid w:val="006F14E8"/>
    <w:rsid w:val="00703386"/>
    <w:rsid w:val="0070599B"/>
    <w:rsid w:val="00710726"/>
    <w:rsid w:val="00713F00"/>
    <w:rsid w:val="00714BC9"/>
    <w:rsid w:val="007252B4"/>
    <w:rsid w:val="00725468"/>
    <w:rsid w:val="00733045"/>
    <w:rsid w:val="00753E9A"/>
    <w:rsid w:val="0075629F"/>
    <w:rsid w:val="007709E2"/>
    <w:rsid w:val="007719B2"/>
    <w:rsid w:val="00777771"/>
    <w:rsid w:val="007A66D4"/>
    <w:rsid w:val="007A6A29"/>
    <w:rsid w:val="007B016B"/>
    <w:rsid w:val="007B5F14"/>
    <w:rsid w:val="007C60BA"/>
    <w:rsid w:val="007C6415"/>
    <w:rsid w:val="007D2E69"/>
    <w:rsid w:val="007D75B7"/>
    <w:rsid w:val="007F0064"/>
    <w:rsid w:val="007F4784"/>
    <w:rsid w:val="008066B2"/>
    <w:rsid w:val="0082104D"/>
    <w:rsid w:val="00830F6A"/>
    <w:rsid w:val="00840E1C"/>
    <w:rsid w:val="00842A8D"/>
    <w:rsid w:val="00872150"/>
    <w:rsid w:val="00884710"/>
    <w:rsid w:val="008856BE"/>
    <w:rsid w:val="0089293A"/>
    <w:rsid w:val="00896167"/>
    <w:rsid w:val="008A526F"/>
    <w:rsid w:val="008B3F9A"/>
    <w:rsid w:val="008C6833"/>
    <w:rsid w:val="008D1511"/>
    <w:rsid w:val="008D40F4"/>
    <w:rsid w:val="008E13D3"/>
    <w:rsid w:val="008E32BE"/>
    <w:rsid w:val="00902F48"/>
    <w:rsid w:val="0090625A"/>
    <w:rsid w:val="00911C5D"/>
    <w:rsid w:val="00913E92"/>
    <w:rsid w:val="00917785"/>
    <w:rsid w:val="0092195C"/>
    <w:rsid w:val="00926486"/>
    <w:rsid w:val="00941D51"/>
    <w:rsid w:val="009463F7"/>
    <w:rsid w:val="009551C7"/>
    <w:rsid w:val="00963247"/>
    <w:rsid w:val="009652ED"/>
    <w:rsid w:val="00970B0A"/>
    <w:rsid w:val="00977927"/>
    <w:rsid w:val="00985599"/>
    <w:rsid w:val="00985A27"/>
    <w:rsid w:val="00986FC6"/>
    <w:rsid w:val="00993A3B"/>
    <w:rsid w:val="0099799D"/>
    <w:rsid w:val="009A28D1"/>
    <w:rsid w:val="009A7DFF"/>
    <w:rsid w:val="009B14F7"/>
    <w:rsid w:val="009B73C5"/>
    <w:rsid w:val="009C4A45"/>
    <w:rsid w:val="009D35A3"/>
    <w:rsid w:val="009E15F1"/>
    <w:rsid w:val="009E2436"/>
    <w:rsid w:val="009E37AC"/>
    <w:rsid w:val="009F2121"/>
    <w:rsid w:val="009F5069"/>
    <w:rsid w:val="00A164D1"/>
    <w:rsid w:val="00A177AE"/>
    <w:rsid w:val="00A24B6A"/>
    <w:rsid w:val="00A3339A"/>
    <w:rsid w:val="00A34F13"/>
    <w:rsid w:val="00A433CB"/>
    <w:rsid w:val="00A449FB"/>
    <w:rsid w:val="00A51CFD"/>
    <w:rsid w:val="00A532D1"/>
    <w:rsid w:val="00A55DC7"/>
    <w:rsid w:val="00A579A5"/>
    <w:rsid w:val="00A666C5"/>
    <w:rsid w:val="00A854E4"/>
    <w:rsid w:val="00A86A4A"/>
    <w:rsid w:val="00A93111"/>
    <w:rsid w:val="00AB439C"/>
    <w:rsid w:val="00AC3DC2"/>
    <w:rsid w:val="00AC3F88"/>
    <w:rsid w:val="00AD54B7"/>
    <w:rsid w:val="00AD7DAB"/>
    <w:rsid w:val="00AE63C8"/>
    <w:rsid w:val="00AF0C5E"/>
    <w:rsid w:val="00B02B9E"/>
    <w:rsid w:val="00B078F1"/>
    <w:rsid w:val="00B130F3"/>
    <w:rsid w:val="00B14B1E"/>
    <w:rsid w:val="00B14D43"/>
    <w:rsid w:val="00B1674F"/>
    <w:rsid w:val="00B20398"/>
    <w:rsid w:val="00B2621A"/>
    <w:rsid w:val="00B35E24"/>
    <w:rsid w:val="00B53752"/>
    <w:rsid w:val="00B72691"/>
    <w:rsid w:val="00B85B6B"/>
    <w:rsid w:val="00B87E73"/>
    <w:rsid w:val="00B90DF1"/>
    <w:rsid w:val="00B912E0"/>
    <w:rsid w:val="00B92196"/>
    <w:rsid w:val="00BA4788"/>
    <w:rsid w:val="00BC0DD5"/>
    <w:rsid w:val="00BC100D"/>
    <w:rsid w:val="00BC3745"/>
    <w:rsid w:val="00BC5171"/>
    <w:rsid w:val="00BD5CC8"/>
    <w:rsid w:val="00BE0EBC"/>
    <w:rsid w:val="00C02D6B"/>
    <w:rsid w:val="00C0531B"/>
    <w:rsid w:val="00C15773"/>
    <w:rsid w:val="00C21FE5"/>
    <w:rsid w:val="00C347A7"/>
    <w:rsid w:val="00C43F11"/>
    <w:rsid w:val="00C4521F"/>
    <w:rsid w:val="00C53943"/>
    <w:rsid w:val="00C65E30"/>
    <w:rsid w:val="00C81E6D"/>
    <w:rsid w:val="00C91D41"/>
    <w:rsid w:val="00CA6BBA"/>
    <w:rsid w:val="00CC5880"/>
    <w:rsid w:val="00CC7F0A"/>
    <w:rsid w:val="00CD0618"/>
    <w:rsid w:val="00CE78DE"/>
    <w:rsid w:val="00CF6E93"/>
    <w:rsid w:val="00CF6F1B"/>
    <w:rsid w:val="00D02559"/>
    <w:rsid w:val="00D04062"/>
    <w:rsid w:val="00D057C0"/>
    <w:rsid w:val="00D07C91"/>
    <w:rsid w:val="00D157D1"/>
    <w:rsid w:val="00D24EAA"/>
    <w:rsid w:val="00D35364"/>
    <w:rsid w:val="00D41727"/>
    <w:rsid w:val="00D46FBE"/>
    <w:rsid w:val="00D47A14"/>
    <w:rsid w:val="00D705F2"/>
    <w:rsid w:val="00D81A9F"/>
    <w:rsid w:val="00D94EC2"/>
    <w:rsid w:val="00D9506B"/>
    <w:rsid w:val="00D97FCA"/>
    <w:rsid w:val="00DB75D3"/>
    <w:rsid w:val="00DD47C6"/>
    <w:rsid w:val="00DE5AA5"/>
    <w:rsid w:val="00DE790A"/>
    <w:rsid w:val="00DE7A74"/>
    <w:rsid w:val="00DF39B5"/>
    <w:rsid w:val="00E02569"/>
    <w:rsid w:val="00E20C9F"/>
    <w:rsid w:val="00E21897"/>
    <w:rsid w:val="00E24479"/>
    <w:rsid w:val="00E31532"/>
    <w:rsid w:val="00E32FC9"/>
    <w:rsid w:val="00E34D4A"/>
    <w:rsid w:val="00E40680"/>
    <w:rsid w:val="00E514BE"/>
    <w:rsid w:val="00E6570D"/>
    <w:rsid w:val="00E807BE"/>
    <w:rsid w:val="00E83B1B"/>
    <w:rsid w:val="00EA3547"/>
    <w:rsid w:val="00EB249C"/>
    <w:rsid w:val="00EB4729"/>
    <w:rsid w:val="00EB64C3"/>
    <w:rsid w:val="00EC13C8"/>
    <w:rsid w:val="00EC2952"/>
    <w:rsid w:val="00EC3C9B"/>
    <w:rsid w:val="00ED0749"/>
    <w:rsid w:val="00ED328C"/>
    <w:rsid w:val="00ED5550"/>
    <w:rsid w:val="00ED7967"/>
    <w:rsid w:val="00EF66CF"/>
    <w:rsid w:val="00F26754"/>
    <w:rsid w:val="00F342C1"/>
    <w:rsid w:val="00F5285C"/>
    <w:rsid w:val="00F550CE"/>
    <w:rsid w:val="00F56EE1"/>
    <w:rsid w:val="00F61C40"/>
    <w:rsid w:val="00F71D76"/>
    <w:rsid w:val="00F75517"/>
    <w:rsid w:val="00F7563C"/>
    <w:rsid w:val="00F76F29"/>
    <w:rsid w:val="00F87BA7"/>
    <w:rsid w:val="00FB7B5B"/>
    <w:rsid w:val="00FD1037"/>
    <w:rsid w:val="00FD6CC1"/>
    <w:rsid w:val="00FE0778"/>
    <w:rsid w:val="00FE4A67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7CDBD"/>
  <w15:docId w15:val="{A2070BCF-E66B-465F-9EB8-635E2580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468"/>
    <w:pPr>
      <w:spacing w:line="276" w:lineRule="auto"/>
      <w:jc w:val="both"/>
    </w:pPr>
    <w:rPr>
      <w:rFonts w:ascii="Calibri" w:eastAsia="Garamond" w:hAnsi="Calibri" w:cs="Garamond"/>
      <w:sz w:val="24"/>
      <w:lang w:val="pt-PT"/>
    </w:rPr>
  </w:style>
  <w:style w:type="paragraph" w:styleId="Ttulo1">
    <w:name w:val="heading 1"/>
    <w:basedOn w:val="Normal"/>
    <w:link w:val="Ttulo1Char"/>
    <w:uiPriority w:val="9"/>
    <w:qFormat/>
    <w:rsid w:val="0000290F"/>
    <w:pPr>
      <w:numPr>
        <w:numId w:val="1"/>
      </w:numPr>
      <w:outlineLvl w:val="0"/>
    </w:pPr>
    <w:rPr>
      <w:b/>
      <w:bCs/>
      <w:sz w:val="28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2A1E44"/>
    <w:pPr>
      <w:numPr>
        <w:ilvl w:val="1"/>
        <w:numId w:val="1"/>
      </w:numPr>
      <w:spacing w:after="120"/>
      <w:outlineLvl w:val="1"/>
    </w:pPr>
    <w:rPr>
      <w:bCs/>
    </w:rPr>
  </w:style>
  <w:style w:type="paragraph" w:styleId="Ttulo3">
    <w:name w:val="heading 3"/>
    <w:basedOn w:val="Normal"/>
    <w:link w:val="Ttulo3Char"/>
    <w:uiPriority w:val="9"/>
    <w:unhideWhenUsed/>
    <w:qFormat/>
    <w:rsid w:val="0054245F"/>
    <w:pPr>
      <w:numPr>
        <w:ilvl w:val="2"/>
        <w:numId w:val="1"/>
      </w:numPr>
      <w:spacing w:before="1" w:after="120"/>
      <w:outlineLvl w:val="2"/>
    </w:pPr>
    <w:rPr>
      <w:rFonts w:eastAsia="Calibri" w:cs="Calibr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00290F"/>
    <w:pPr>
      <w:keepNext/>
      <w:keepLines/>
      <w:numPr>
        <w:ilvl w:val="3"/>
        <w:numId w:val="1"/>
      </w:numPr>
      <w:spacing w:before="40" w:after="12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0599B"/>
    <w:pPr>
      <w:keepNext/>
      <w:keepLines/>
      <w:numPr>
        <w:ilvl w:val="4"/>
        <w:numId w:val="1"/>
      </w:numPr>
      <w:spacing w:before="40" w:after="120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53E9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53E9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53E9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53E9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rFonts w:eastAsia="Calibri" w:cs="Calibri"/>
      <w:sz w:val="22"/>
    </w:rPr>
  </w:style>
  <w:style w:type="paragraph" w:styleId="PargrafodaLista">
    <w:name w:val="List Paragraph"/>
    <w:aliases w:val="Lista Paragrafo em Preto,Texto,List Paragraph Char Char Char,Parágrafo da Lista2"/>
    <w:basedOn w:val="Normal"/>
    <w:link w:val="PargrafodaListaChar"/>
    <w:uiPriority w:val="34"/>
    <w:qFormat/>
    <w:rsid w:val="00D35364"/>
    <w:pPr>
      <w:ind w:left="567"/>
    </w:pPr>
  </w:style>
  <w:style w:type="paragraph" w:customStyle="1" w:styleId="TableParagraph">
    <w:name w:val="Table Paragraph"/>
    <w:basedOn w:val="Normal"/>
    <w:uiPriority w:val="1"/>
    <w:qFormat/>
    <w:rPr>
      <w:rFonts w:eastAsia="Calibri" w:cs="Calibri"/>
    </w:rPr>
  </w:style>
  <w:style w:type="paragraph" w:styleId="Cabealho">
    <w:name w:val="header"/>
    <w:basedOn w:val="Normal"/>
    <w:link w:val="CabealhoChar"/>
    <w:uiPriority w:val="99"/>
    <w:unhideWhenUsed/>
    <w:rsid w:val="00ED32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D328C"/>
    <w:rPr>
      <w:rFonts w:ascii="Garamond" w:eastAsia="Garamond" w:hAnsi="Garamond" w:cs="Garamond"/>
      <w:lang w:val="pt-PT"/>
    </w:rPr>
  </w:style>
  <w:style w:type="paragraph" w:styleId="Rodap">
    <w:name w:val="footer"/>
    <w:basedOn w:val="Normal"/>
    <w:link w:val="RodapChar"/>
    <w:uiPriority w:val="99"/>
    <w:unhideWhenUsed/>
    <w:rsid w:val="00ED328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328C"/>
    <w:rPr>
      <w:rFonts w:ascii="Garamond" w:eastAsia="Garamond" w:hAnsi="Garamond" w:cs="Garamond"/>
      <w:lang w:val="pt-PT"/>
    </w:rPr>
  </w:style>
  <w:style w:type="paragraph" w:customStyle="1" w:styleId="11">
    <w:name w:val="1.1"/>
    <w:basedOn w:val="Ttulo2"/>
    <w:link w:val="11Char"/>
    <w:qFormat/>
    <w:rsid w:val="009B14F7"/>
    <w:pPr>
      <w:spacing w:line="360" w:lineRule="auto"/>
      <w:ind w:left="0" w:firstLine="0"/>
    </w:pPr>
    <w:rPr>
      <w:b/>
    </w:rPr>
  </w:style>
  <w:style w:type="character" w:customStyle="1" w:styleId="PargrafodaListaChar">
    <w:name w:val="Parágrafo da Lista Char"/>
    <w:aliases w:val="Lista Paragrafo em Preto Char,Texto Char,List Paragraph Char Char Char Char,Parágrafo da Lista2 Char"/>
    <w:basedOn w:val="Fontepargpadro"/>
    <w:link w:val="PargrafodaLista"/>
    <w:uiPriority w:val="34"/>
    <w:qFormat/>
    <w:rsid w:val="00D35364"/>
    <w:rPr>
      <w:rFonts w:ascii="Calibri" w:eastAsia="Garamond" w:hAnsi="Calibri" w:cs="Garamond"/>
      <w:sz w:val="24"/>
      <w:lang w:val="pt-PT"/>
    </w:rPr>
  </w:style>
  <w:style w:type="character" w:customStyle="1" w:styleId="11Char">
    <w:name w:val="1.1 Char"/>
    <w:basedOn w:val="PargrafodaListaChar"/>
    <w:link w:val="11"/>
    <w:rsid w:val="009B14F7"/>
    <w:rPr>
      <w:rFonts w:ascii="Calibri" w:eastAsia="Garamond" w:hAnsi="Calibri" w:cs="Garamond"/>
      <w:b/>
      <w:bCs/>
      <w:sz w:val="24"/>
      <w:lang w:val="pt-PT"/>
    </w:rPr>
  </w:style>
  <w:style w:type="paragraph" w:customStyle="1" w:styleId="1">
    <w:name w:val="1."/>
    <w:basedOn w:val="Ttulo1"/>
    <w:link w:val="1Char"/>
    <w:qFormat/>
    <w:rsid w:val="00A93111"/>
    <w:pPr>
      <w:shd w:val="clear" w:color="auto" w:fill="7F7F7F" w:themeFill="text1" w:themeFillTint="80"/>
      <w:spacing w:before="120" w:after="240"/>
    </w:pPr>
  </w:style>
  <w:style w:type="character" w:customStyle="1" w:styleId="Ttulo1Char">
    <w:name w:val="Título 1 Char"/>
    <w:basedOn w:val="Fontepargpadro"/>
    <w:link w:val="Ttulo1"/>
    <w:uiPriority w:val="9"/>
    <w:rsid w:val="0000290F"/>
    <w:rPr>
      <w:rFonts w:ascii="Calibri" w:eastAsia="Garamond" w:hAnsi="Calibri" w:cs="Garamond"/>
      <w:b/>
      <w:bCs/>
      <w:sz w:val="28"/>
      <w:szCs w:val="24"/>
      <w:lang w:val="pt-PT"/>
    </w:rPr>
  </w:style>
  <w:style w:type="character" w:customStyle="1" w:styleId="1Char">
    <w:name w:val="1. Char"/>
    <w:basedOn w:val="Ttulo1Char"/>
    <w:link w:val="1"/>
    <w:rsid w:val="00A93111"/>
    <w:rPr>
      <w:rFonts w:ascii="Calibri" w:eastAsia="Garamond" w:hAnsi="Calibri" w:cs="Garamond"/>
      <w:b/>
      <w:bCs/>
      <w:sz w:val="28"/>
      <w:szCs w:val="24"/>
      <w:shd w:val="clear" w:color="auto" w:fill="7F7F7F" w:themeFill="text1" w:themeFillTint="80"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00290F"/>
    <w:rPr>
      <w:rFonts w:ascii="Calibri" w:eastAsiaTheme="majorEastAsia" w:hAnsi="Calibri" w:cstheme="majorBidi"/>
      <w:i/>
      <w:iCs/>
      <w:sz w:val="24"/>
      <w:lang w:val="pt-PT"/>
    </w:rPr>
  </w:style>
  <w:style w:type="character" w:customStyle="1" w:styleId="Ttulo5Char">
    <w:name w:val="Título 5 Char"/>
    <w:basedOn w:val="Fontepargpadro"/>
    <w:link w:val="Ttulo5"/>
    <w:uiPriority w:val="9"/>
    <w:rsid w:val="0070599B"/>
    <w:rPr>
      <w:rFonts w:ascii="Calibri" w:eastAsiaTheme="majorEastAsia" w:hAnsi="Calibri" w:cstheme="majorBidi"/>
      <w:sz w:val="24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53E9A"/>
    <w:rPr>
      <w:rFonts w:asciiTheme="majorHAnsi" w:eastAsiaTheme="majorEastAsia" w:hAnsiTheme="majorHAnsi" w:cstheme="majorBidi"/>
      <w:color w:val="243F60" w:themeColor="accent1" w:themeShade="7F"/>
      <w:sz w:val="24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53E9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53E9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53E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  <w:style w:type="paragraph" w:customStyle="1" w:styleId="Estilo1">
    <w:name w:val="Estilo1"/>
    <w:basedOn w:val="Ttulo3"/>
    <w:link w:val="Estilo1Char"/>
    <w:qFormat/>
    <w:rsid w:val="009B14F7"/>
  </w:style>
  <w:style w:type="character" w:customStyle="1" w:styleId="Ttulo3Char">
    <w:name w:val="Título 3 Char"/>
    <w:basedOn w:val="Fontepargpadro"/>
    <w:link w:val="Ttulo3"/>
    <w:uiPriority w:val="9"/>
    <w:rsid w:val="0054245F"/>
    <w:rPr>
      <w:rFonts w:ascii="Calibri" w:eastAsia="Calibri" w:hAnsi="Calibri" w:cs="Calibri"/>
      <w:bCs/>
      <w:sz w:val="24"/>
      <w:lang w:val="pt-PT"/>
    </w:rPr>
  </w:style>
  <w:style w:type="character" w:customStyle="1" w:styleId="Estilo1Char">
    <w:name w:val="Estilo1 Char"/>
    <w:basedOn w:val="Ttulo3Char"/>
    <w:link w:val="Estilo1"/>
    <w:rsid w:val="009B14F7"/>
    <w:rPr>
      <w:rFonts w:ascii="Calibri" w:eastAsia="Calibri" w:hAnsi="Calibri" w:cs="Calibri"/>
      <w:bCs/>
      <w:sz w:val="24"/>
      <w:lang w:val="pt-PT"/>
    </w:rPr>
  </w:style>
  <w:style w:type="table" w:styleId="Tabelacomgrade">
    <w:name w:val="Table Grid"/>
    <w:basedOn w:val="Tabelanormal"/>
    <w:uiPriority w:val="39"/>
    <w:rsid w:val="00C21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1234BD"/>
    <w:rPr>
      <w:color w:val="808080"/>
    </w:rPr>
  </w:style>
  <w:style w:type="character" w:styleId="Hyperlink">
    <w:name w:val="Hyperlink"/>
    <w:uiPriority w:val="99"/>
    <w:unhideWhenUsed/>
    <w:rsid w:val="00D157D1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94B7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4B70"/>
    <w:rPr>
      <w:rFonts w:ascii="Tahoma" w:eastAsia="Garamond" w:hAnsi="Tahoma" w:cs="Tahoma"/>
      <w:sz w:val="16"/>
      <w:szCs w:val="16"/>
      <w:lang w:val="pt-PT"/>
    </w:rPr>
  </w:style>
  <w:style w:type="paragraph" w:styleId="Reviso">
    <w:name w:val="Revision"/>
    <w:hidden/>
    <w:uiPriority w:val="99"/>
    <w:semiHidden/>
    <w:rsid w:val="007F0064"/>
    <w:pPr>
      <w:widowControl/>
      <w:autoSpaceDE/>
      <w:autoSpaceDN/>
    </w:pPr>
    <w:rPr>
      <w:rFonts w:ascii="Calibri" w:eastAsia="Garamond" w:hAnsi="Calibri" w:cs="Garamond"/>
      <w:sz w:val="24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75629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75629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75629F"/>
    <w:rPr>
      <w:rFonts w:ascii="Calibri" w:eastAsia="Garamond" w:hAnsi="Calibri" w:cs="Garamond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629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629F"/>
    <w:rPr>
      <w:rFonts w:ascii="Calibri" w:eastAsia="Garamond" w:hAnsi="Calibri" w:cs="Garamond"/>
      <w:b/>
      <w:bCs/>
      <w:sz w:val="20"/>
      <w:szCs w:val="20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A433CB"/>
    <w:rPr>
      <w:rFonts w:ascii="Calibri" w:eastAsia="Garamond" w:hAnsi="Calibri" w:cs="Garamond"/>
      <w:bCs/>
      <w:sz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A433CB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demar-sa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592FA-6471-423E-ACAB-A0B0A1AA9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1235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Anderson Sousa</cp:lastModifiedBy>
  <cp:revision>3</cp:revision>
  <cp:lastPrinted>2024-02-02T12:56:00Z</cp:lastPrinted>
  <dcterms:created xsi:type="dcterms:W3CDTF">2026-01-21T17:04:00Z</dcterms:created>
  <dcterms:modified xsi:type="dcterms:W3CDTF">2026-01-21T17:07:00Z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2023-08-21T00:00:00Z</vt:filetime>
  </property>
  <property fmtid="{D5CDD505-2E9C-101B-9397-08002B2CF9AE}" pid="5" name="Producer">
    <vt:lpwstr>Microsoft® Word para Microsoft 365</vt:lpwstr>
  </property>
</Properties>
</file>